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ind w:right="173"/>
        <w:jc w:val="center"/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  <w:t xml:space="preserve">DOCUMENTO UNICO DI VALUTAZIONE DEI RISCHI </w:t>
      </w:r>
      <w:r w:rsidR="00C35705" w:rsidRPr="005B3ABF"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  <w:t>STANDARD</w:t>
      </w:r>
      <w:r w:rsidRPr="00A66069"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  <w:t xml:space="preserve"> PER IL SERVIZIO DI STIVAGGIO E STOCCAGGIO MERCI, ACCESSORIO ALL’ACQUISIZIONE DI FORNITURE DI</w:t>
      </w:r>
    </w:p>
    <w:p w:rsidR="00A66069" w:rsidRPr="004B0A47" w:rsidRDefault="00A66069" w:rsidP="00E563E2">
      <w:pPr>
        <w:widowControl w:val="0"/>
        <w:autoSpaceDE w:val="0"/>
        <w:autoSpaceDN w:val="0"/>
        <w:adjustRightInd w:val="0"/>
        <w:spacing w:after="0" w:line="326" w:lineRule="exact"/>
        <w:ind w:right="173"/>
        <w:jc w:val="center"/>
        <w:rPr>
          <w:rFonts w:ascii="Arial" w:eastAsia="Times New Roman" w:hAnsi="Arial" w:cs="Arial"/>
          <w:bCs/>
          <w:spacing w:val="-5"/>
          <w:sz w:val="24"/>
          <w:szCs w:val="24"/>
          <w:lang w:eastAsia="it-IT"/>
        </w:rPr>
      </w:pPr>
      <w:r w:rsidRPr="00E563E2">
        <w:rPr>
          <w:rFonts w:ascii="Arial" w:eastAsia="Times New Roman" w:hAnsi="Arial" w:cs="Arial"/>
          <w:bCs/>
          <w:spacing w:val="-5"/>
          <w:sz w:val="24"/>
          <w:szCs w:val="24"/>
          <w:lang w:eastAsia="it-IT"/>
        </w:rPr>
        <w:t>VESTIARIO</w:t>
      </w:r>
      <w:bookmarkStart w:id="0" w:name="_GoBack"/>
      <w:bookmarkEnd w:id="0"/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480" w:line="326" w:lineRule="exact"/>
        <w:ind w:right="176"/>
        <w:jc w:val="center"/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  <w:t>(</w:t>
      </w:r>
      <w:proofErr w:type="gramStart"/>
      <w:r w:rsidRPr="00A66069"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  <w:t>redatto</w:t>
      </w:r>
      <w:proofErr w:type="gramEnd"/>
      <w:r w:rsidRPr="00A66069"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  <w:t xml:space="preserve"> ai sensi dell’art. 26 </w:t>
      </w:r>
      <w:proofErr w:type="spellStart"/>
      <w:r w:rsidRPr="00A66069"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  <w:t>d.lgs</w:t>
      </w:r>
      <w:proofErr w:type="spellEnd"/>
      <w:r w:rsidRPr="00A66069">
        <w:rPr>
          <w:rFonts w:ascii="Arial" w:eastAsia="Times New Roman" w:hAnsi="Arial" w:cs="Arial"/>
          <w:bCs/>
          <w:color w:val="000000"/>
          <w:spacing w:val="-5"/>
          <w:sz w:val="24"/>
          <w:szCs w:val="24"/>
          <w:lang w:eastAsia="it-IT"/>
        </w:rPr>
        <w:t xml:space="preserve"> 9 aprile 2008, n. 81)</w:t>
      </w:r>
    </w:p>
    <w:p w:rsidR="00A66069" w:rsidRPr="00A66069" w:rsidRDefault="00A66069" w:rsidP="00A6606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613"/>
        <w:outlineLvl w:val="0"/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  <w:t>Art. 1. Premessa</w:t>
      </w:r>
    </w:p>
    <w:p w:rsidR="00A66069" w:rsidRPr="00A66069" w:rsidRDefault="00A66069" w:rsidP="00A66069">
      <w:pPr>
        <w:widowControl w:val="0"/>
        <w:shd w:val="clear" w:color="auto" w:fill="FFFFFF"/>
        <w:tabs>
          <w:tab w:val="left" w:pos="4944"/>
        </w:tabs>
        <w:autoSpaceDE w:val="0"/>
        <w:autoSpaceDN w:val="0"/>
        <w:adjustRightInd w:val="0"/>
        <w:spacing w:after="0" w:line="322" w:lineRule="exact"/>
        <w:ind w:left="6" w:right="34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Con il presente atto si è inteso, in primo luogo, predisporre il massimario delle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misure preventive con le quali questa Direzione Generale di Commissariato e dei Servizi Generali ritiene di dover fronteggiare, ex-ante il loro verificarsi, le 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criticità ed </w:t>
      </w: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 xml:space="preserve">i rischi, per i dipendenti dell’A.D., discendenti dalle attività di stivaggio e di stoccaggio dei materiali </w:t>
      </w:r>
      <w:r w:rsidRPr="00E563E2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di vestiario</w:t>
      </w:r>
      <w:r w:rsidR="00E806B4" w:rsidRPr="00E563E2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,</w:t>
      </w:r>
      <w:r w:rsidR="004B0A47" w:rsidRPr="00E563E2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 xml:space="preserve"> </w:t>
      </w:r>
      <w:r w:rsidR="001A5A13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equipaggiamento</w:t>
      </w:r>
      <w:r w:rsidR="00E806B4" w:rsidRPr="00E563E2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 xml:space="preserve"> e tende</w:t>
      </w:r>
      <w:r w:rsidR="004B0A47" w:rsidRPr="00E563E2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 xml:space="preserve"> </w:t>
      </w:r>
      <w:r w:rsidRPr="00E563E2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che</w:t>
      </w: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 xml:space="preserve"> l’impresa/R.T.I. fornitrice, in aggiunta all’obbligazione precipua della fornitura,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porrà in essere in esecuzione dell’obbligazione accessoria connessa al rapporto </w:t>
      </w:r>
      <w:r w:rsidRPr="00A66069">
        <w:rPr>
          <w:rFonts w:ascii="Arial" w:eastAsia="Times New Roman" w:hAnsi="Arial" w:cs="Arial"/>
          <w:color w:val="000000"/>
          <w:spacing w:val="-3"/>
          <w:sz w:val="24"/>
          <w:szCs w:val="24"/>
          <w:lang w:eastAsia="it-IT"/>
        </w:rPr>
        <w:t>giuridico contrattuale in argomento.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34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 xml:space="preserve">Per l'inciso, le misure di protezione de </w:t>
      </w:r>
      <w:proofErr w:type="spellStart"/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>quibus</w:t>
      </w:r>
      <w:proofErr w:type="spellEnd"/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 xml:space="preserve"> mirano alla tutela dei Lavoratori 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(nell'ampia accezione di dipendenti civili e militari d'ogni ordine, grado e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qualifica) operanti presso i Centri di rifornimento, i Depositi ed i Magazzini delle FF.AA. (cioè Enti e sedi dell'A.D. ove avverranno le operazioni di introduzione e di sistemazione dei materiali oggetto della fornitura) rispetto ai c.d. "danni da </w:t>
      </w:r>
      <w:r w:rsidRPr="00A66069">
        <w:rPr>
          <w:rFonts w:ascii="Arial" w:eastAsia="Times New Roman" w:hAnsi="Arial" w:cs="Arial"/>
          <w:color w:val="000000"/>
          <w:spacing w:val="-1"/>
          <w:sz w:val="24"/>
          <w:szCs w:val="24"/>
          <w:lang w:eastAsia="it-IT"/>
        </w:rPr>
        <w:t xml:space="preserve">interferenza" originabili in conseguenza delle possibili azioni, omissioni,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errori, ecc., che porrà in essere la Fornitrice (e/o le sue Raggruppate), per il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tramite dei suoi dipendenti, nel corso dell'attività esplicitante il servizio complementare cui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>la stessa è obbligata verso l'A.D..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Fuori dall'ambito applicativo del presente documento di valutazione restano i 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possibili danni da interferenza che possono ben anche essere causati dai </w:t>
      </w:r>
      <w:r w:rsidRPr="00A66069">
        <w:rPr>
          <w:rFonts w:ascii="Arial" w:eastAsia="Times New Roman" w:hAnsi="Arial" w:cs="Arial"/>
          <w:color w:val="000000"/>
          <w:spacing w:val="-1"/>
          <w:sz w:val="24"/>
          <w:szCs w:val="24"/>
          <w:lang w:eastAsia="it-IT"/>
        </w:rPr>
        <w:t xml:space="preserve">dipendenti dell'A.D. (nell'ampia accezione di cui sopra), nell'espletamento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>delle loro funzioni, ai Lavoratori dell’impresa/R.T.I.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>Il presente documento, include:</w:t>
      </w:r>
    </w:p>
    <w:p w:rsidR="00A66069" w:rsidRPr="00A66069" w:rsidRDefault="00A66069" w:rsidP="00A66069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322" w:lineRule="exact"/>
        <w:ind w:left="426" w:hanging="426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>la</w:t>
      </w:r>
      <w:proofErr w:type="gramEnd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>valutazione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 (anche quantitativo - numeraria)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>dei rischi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 per il Personale </w:t>
      </w:r>
      <w:r w:rsidRPr="00A66069">
        <w:rPr>
          <w:rFonts w:ascii="Arial" w:eastAsia="Times New Roman" w:hAnsi="Arial" w:cs="Arial"/>
          <w:color w:val="000000"/>
          <w:spacing w:val="-2"/>
          <w:sz w:val="24"/>
          <w:szCs w:val="24"/>
          <w:lang w:eastAsia="it-IT"/>
        </w:rPr>
        <w:t>dell'A.D. quali cagionabili dalla Privata assuntrice nel corso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>dell'erogazione del servizio appaltato;</w:t>
      </w:r>
    </w:p>
    <w:p w:rsidR="00A66069" w:rsidRPr="00A66069" w:rsidRDefault="00A66069" w:rsidP="00A66069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322" w:lineRule="exact"/>
        <w:ind w:left="426" w:hanging="426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la</w:t>
      </w:r>
      <w:proofErr w:type="gramEnd"/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connessa realizzazione del </w:t>
      </w: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piano di gestione delle emergenze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con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annessa </w:t>
      </w:r>
      <w:proofErr w:type="spellStart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>chek</w:t>
      </w:r>
      <w:proofErr w:type="spellEnd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 xml:space="preserve"> list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 protesa a dare evidenza della misurazione dei rischi e dei pericoli (per i dipendenti dell'A.D.) "da interferenza", per l'appunto,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>quali discendenti dalle attività sussidiarie del Fornitore.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 w:right="10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Il presente D.U.V.R.I. contiene, quindi, le principali informazioni/prescrizioni </w:t>
      </w: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 xml:space="preserve">in materia di sicurezza per fornire all'impresa/R.T.I. una prima serie di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dati di conoscenza - e di vincoli - sui rischi specifici esistenti nell'ambiente in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 xml:space="preserve">cui è destinata ad operare e sulle misure di prevenzione e di emergenza adottate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in relazione alla propria attività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 xml:space="preserve">in ottemperanza all'art. 26/1 </w:t>
      </w:r>
      <w:proofErr w:type="spellStart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>lett</w:t>
      </w:r>
      <w:proofErr w:type="spellEnd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 xml:space="preserve">. b. del d.lgs. n. 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u w:val="single"/>
          <w:lang w:eastAsia="it-IT"/>
        </w:rPr>
        <w:t>81/2008.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240" w:line="322" w:lineRule="exact"/>
        <w:ind w:left="23"/>
        <w:rPr>
          <w:rFonts w:ascii="Arial" w:eastAsia="Times New Roman" w:hAnsi="Arial" w:cs="Arial"/>
          <w:b/>
          <w:color w:val="000000"/>
          <w:spacing w:val="-9"/>
          <w:sz w:val="24"/>
          <w:szCs w:val="24"/>
          <w:u w:val="single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 xml:space="preserve">Le integrazioni, ad hoc, a questo documento di valutazione, per ogni singolo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ambiente lavorativo (in cui l’impresa/R.T.I. si interfaccerà nelle date di consegna e stoccaggio dei materiali presso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gli E.D.R. di ricezione della Difesa), nei termini di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informazioni/prescrizioni di maggiore </w:t>
      </w: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u w:val="single"/>
          <w:lang w:eastAsia="it-IT"/>
        </w:rPr>
        <w:t>dettaglio sui rischi della singola realtà operativa, saranno forniti</w:t>
      </w: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 xml:space="preserve"> - secondo le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modalità attuative di cui si dirà dopo -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u w:val="single"/>
          <w:lang w:eastAsia="it-IT"/>
        </w:rPr>
        <w:t xml:space="preserve">da documenti di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u w:val="single"/>
          <w:lang w:eastAsia="it-IT"/>
        </w:rPr>
        <w:lastRenderedPageBreak/>
        <w:t xml:space="preserve">"esclusiva applicazione </w:t>
      </w: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locale" che verranno redatti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, dai predetti Enti, dopo attento studio “locale”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u w:val="single"/>
          <w:lang w:eastAsia="it-IT"/>
        </w:rPr>
        <w:t xml:space="preserve">, quali </w:t>
      </w:r>
      <w:r w:rsidRPr="00A66069">
        <w:rPr>
          <w:rFonts w:ascii="Arial" w:eastAsia="Times New Roman" w:hAnsi="Arial" w:cs="Arial"/>
          <w:b/>
          <w:color w:val="000000"/>
          <w:spacing w:val="-9"/>
          <w:sz w:val="24"/>
          <w:szCs w:val="24"/>
          <w:u w:val="single"/>
          <w:lang w:eastAsia="it-IT"/>
        </w:rPr>
        <w:t>D.U.V.R.I. dinamici.</w:t>
      </w:r>
    </w:p>
    <w:p w:rsidR="00A66069" w:rsidRPr="00A66069" w:rsidRDefault="00A66069" w:rsidP="00A6606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613"/>
        <w:outlineLvl w:val="0"/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  <w:t>Art. 2. Fonti normative principali e natura giuridica del D.U.V.R.I.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23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 xml:space="preserve">Per i motivi suesposti, il presente Documento (in acronimo </w:t>
      </w:r>
      <w:r w:rsidRPr="00A66069">
        <w:rPr>
          <w:rFonts w:ascii="Arial" w:eastAsia="Times New Roman" w:hAnsi="Arial" w:cs="Arial"/>
          <w:b/>
          <w:color w:val="000000"/>
          <w:spacing w:val="-13"/>
          <w:sz w:val="24"/>
          <w:szCs w:val="24"/>
          <w:u w:val="single"/>
          <w:lang w:eastAsia="it-IT"/>
        </w:rPr>
        <w:t>D.U.V.R.I. statico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 xml:space="preserve">)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viene redatto e tanto, peraltro, in punto di diritto, in ossequio al dettato del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 xml:space="preserve">"Testo unico sulla sicurezza nei luoghi di lavoro" di cui al cit. d.lgs. n. 81/2008.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Con il presente D.U.V.R.I. si è inteso imporre precisi obblighi di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programmazione "minima" in capo alle varie figure risultanti Responsabili - ad 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 xml:space="preserve">eterogeneo titolo - della corretta attuazione delle statuizioni normative di cui al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cit. T.U. sulla sicurezza nei luoghi di lavoro per quanto attiene sia a questa P.A.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acquirente, sia anche, dunque, ai singoli Centri di rifornimento, Depositi, Magazzini, ecc. che, ancorché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beneficiari della fornitura dei </w:t>
      </w:r>
      <w:r w:rsidRPr="00E563E2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materiali di </w:t>
      </w:r>
      <w:r w:rsidR="004B0A47" w:rsidRPr="00E563E2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>vestiario</w:t>
      </w:r>
      <w:r w:rsidR="00E806B4" w:rsidRPr="00E563E2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>,</w:t>
      </w:r>
      <w:r w:rsidR="004B0A47" w:rsidRPr="00E563E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="001A5A13">
        <w:rPr>
          <w:rFonts w:ascii="Arial" w:eastAsia="Times New Roman" w:hAnsi="Arial" w:cs="Arial"/>
          <w:color w:val="000000"/>
          <w:sz w:val="24"/>
          <w:szCs w:val="24"/>
          <w:lang w:eastAsia="it-IT"/>
        </w:rPr>
        <w:t>equipaggiamento</w:t>
      </w:r>
      <w:r w:rsidR="00E806B4" w:rsidRPr="00E563E2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e tende </w:t>
      </w:r>
      <w:r w:rsidRPr="00E563E2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>pur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 in senso lato, rientrano nella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committenza (identificandosi ed appartenendo alla stessa P.A. cui si identifica </w:t>
      </w:r>
      <w:r w:rsidRPr="00A66069">
        <w:rPr>
          <w:rFonts w:ascii="Arial" w:eastAsia="Times New Roman" w:hAnsi="Arial" w:cs="Arial"/>
          <w:color w:val="000000"/>
          <w:spacing w:val="-14"/>
          <w:sz w:val="24"/>
          <w:szCs w:val="24"/>
          <w:lang w:eastAsia="it-IT"/>
        </w:rPr>
        <w:t>ed appartiene questa Direzione Generale).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4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 xml:space="preserve">Per tali ultimi Enti preposti alla ricezione dei materiali </w:t>
      </w:r>
      <w:r w:rsidRPr="00A66069">
        <w:rPr>
          <w:rFonts w:ascii="Arial" w:eastAsia="Times New Roman" w:hAnsi="Arial" w:cs="Arial"/>
          <w:color w:val="000000"/>
          <w:spacing w:val="-2"/>
          <w:sz w:val="24"/>
          <w:szCs w:val="24"/>
          <w:lang w:eastAsia="it-IT"/>
        </w:rPr>
        <w:t xml:space="preserve">il D.U.V.R.I. statico rappresenta, come appare chiaro, un documento di 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massima da cui, di poi, far discendere (caso per caso) dei documenti di </w:t>
      </w:r>
      <w:r w:rsidRPr="00A66069">
        <w:rPr>
          <w:rFonts w:ascii="Arial" w:eastAsia="Times New Roman" w:hAnsi="Arial" w:cs="Arial"/>
          <w:color w:val="000000"/>
          <w:spacing w:val="-1"/>
          <w:sz w:val="24"/>
          <w:szCs w:val="24"/>
          <w:lang w:eastAsia="it-IT"/>
        </w:rPr>
        <w:t xml:space="preserve">maggiore dettaglio attagliati ai singoli casi di specie e alle singole realtà 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>infrastrutturali - logistiche ed operative.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 w:right="19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2"/>
          <w:sz w:val="24"/>
          <w:szCs w:val="24"/>
          <w:lang w:eastAsia="it-IT"/>
        </w:rPr>
        <w:t xml:space="preserve">Documenti, questi ultimi, che prendono, come si è anticipato, nome di 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>"D.U.V.R.I. dinamici".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before="5" w:after="0" w:line="322" w:lineRule="exact"/>
        <w:ind w:left="5" w:right="10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 xml:space="preserve">Quanto sopra, comunque, nell'ottica non di uno sterile appesantimento dell'iter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burocratico dell'esecuzione contrattuale, quanto, piuttosto affinché si possa </w:t>
      </w:r>
      <w:r w:rsidRPr="00A66069">
        <w:rPr>
          <w:rFonts w:ascii="Arial" w:eastAsia="Times New Roman" w:hAnsi="Arial" w:cs="Arial"/>
          <w:color w:val="000000"/>
          <w:spacing w:val="-3"/>
          <w:sz w:val="24"/>
          <w:szCs w:val="24"/>
          <w:lang w:eastAsia="it-IT"/>
        </w:rPr>
        <w:t xml:space="preserve">operare, nel concreto, adoperando quelle </w:t>
      </w:r>
      <w:r w:rsidRPr="00A66069">
        <w:rPr>
          <w:rFonts w:ascii="Arial" w:eastAsia="Times New Roman" w:hAnsi="Arial" w:cs="Arial"/>
          <w:color w:val="000000"/>
          <w:spacing w:val="-3"/>
          <w:sz w:val="24"/>
          <w:szCs w:val="24"/>
          <w:u w:val="single"/>
          <w:lang w:eastAsia="it-IT"/>
        </w:rPr>
        <w:t xml:space="preserve">minime, semplici e non onerose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misure che rendano sicura la "convivenza" fra due diverse "comunità </w:t>
      </w: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lavorative" all'interno di un "unico territorio di lavoro"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. </w:t>
      </w: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 xml:space="preserve">Un sincretismo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u w:val="single"/>
          <w:lang w:eastAsia="it-IT"/>
        </w:rPr>
        <w:t xml:space="preserve">necessario alla corretta convivenza ed al reciproco rispetto delle dimensioni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u w:val="single"/>
          <w:lang w:eastAsia="it-IT"/>
        </w:rPr>
        <w:t>logistico - operative delle due realtà.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In peculiare il presente documento statico si pone in ossequio all'art. 26/3° co. </w:t>
      </w:r>
      <w:proofErr w:type="gramStart"/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>del</w:t>
      </w:r>
      <w:proofErr w:type="gramEnd"/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 T.U. cit. che riprende in gran parte quanto, di già, previsto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u w:val="single"/>
          <w:lang w:eastAsia="it-IT"/>
        </w:rPr>
        <w:t xml:space="preserve">dall'art. 7/3°co. </w:t>
      </w:r>
      <w:proofErr w:type="gramStart"/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u w:val="single"/>
          <w:lang w:eastAsia="it-IT"/>
        </w:rPr>
        <w:t>del</w:t>
      </w:r>
      <w:proofErr w:type="gramEnd"/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u w:val="single"/>
          <w:lang w:eastAsia="it-IT"/>
        </w:rPr>
        <w:t xml:space="preserve"> d.lgs. n. 626/94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, così come modificato ed integrato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u w:val="single"/>
          <w:lang w:eastAsia="it-IT"/>
        </w:rPr>
        <w:t>dall'art. 3 della L. 123/07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>("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u w:val="single"/>
          <w:lang w:eastAsia="it-IT"/>
        </w:rPr>
        <w:t xml:space="preserve">Misure in tema di tutela della salute e della sicurezza sul lavoro e delega al 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u w:val="single"/>
          <w:lang w:eastAsia="it-IT"/>
        </w:rPr>
        <w:t>Governo per il riassetto e la riforma della normativa in materia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 xml:space="preserve">").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 xml:space="preserve">L'articolo 26 del Testo Unico sulla Sicurezza (T.U.S.) cit. è, in diritto, quello che tecnicamente contiene la normativa precipua per disciplinare la specifica 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 xml:space="preserve">problematica della Sicurezza nei luoghi di lavoro in materia degli appalti, delle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prestazioni d'opera e delle somministrazioni in ipotesi diverse da quelle dei 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>cantieri temporanei mobili.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43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 xml:space="preserve">Il presente documento tecnico è elaborato anche alla luce delle determinazioni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>dell'Autorità per la vigilanza sui contratti pubblici di lavori, servizi e forniture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 - non rientrando la fattispecie in argomento nel </w:t>
      </w:r>
      <w:proofErr w:type="spellStart"/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>numerus</w:t>
      </w:r>
      <w:proofErr w:type="spellEnd"/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 </w:t>
      </w:r>
      <w:proofErr w:type="spellStart"/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>clausus</w:t>
      </w:r>
      <w:proofErr w:type="spellEnd"/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 di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eccezioni per le quali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u w:val="single"/>
          <w:lang w:eastAsia="it-IT"/>
        </w:rPr>
        <w:t>la determinazione n. 3, della Autority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 predetta,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u w:val="single"/>
          <w:lang w:eastAsia="it-IT"/>
        </w:rPr>
        <w:t xml:space="preserve">in data 05 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u w:val="single"/>
          <w:lang w:eastAsia="it-IT"/>
        </w:rPr>
        <w:t>marzo 2008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 xml:space="preserve"> ha avuto ad escludere l'obbligo per il committente di dare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corso alla redazione del D.U.V.R.I. (e, di conseguenza, di non procedere,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>oltremodo, alla determinazione dei "costi della sicurezza" quale prevista dal d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>.lgs. n. 81/2008 cit.).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38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La ratio ultima della normativa vigente, delle combinate disposizioni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legislative che la contengono (e, finalmente, per il caso de quo dei discendenti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D.U.V.R.I. statico e dinamici) è quella di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u w:val="single"/>
          <w:lang w:eastAsia="it-IT"/>
        </w:rPr>
        <w:t>fornire ai soggetti coinvolti:</w:t>
      </w:r>
    </w:p>
    <w:p w:rsidR="00A66069" w:rsidRPr="00A66069" w:rsidRDefault="00A66069" w:rsidP="00A66069">
      <w:pPr>
        <w:widowControl w:val="0"/>
        <w:numPr>
          <w:ilvl w:val="0"/>
          <w:numId w:val="1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322" w:lineRule="exact"/>
        <w:ind w:left="426" w:hanging="426"/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u w:val="single"/>
          <w:lang w:eastAsia="it-IT"/>
        </w:rPr>
        <w:t>tutte</w:t>
      </w:r>
      <w:proofErr w:type="gramEnd"/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u w:val="single"/>
          <w:lang w:eastAsia="it-IT"/>
        </w:rPr>
        <w:t xml:space="preserve"> le utili informazioni sui rischi generici e specifici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>degli ambienti in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 xml:space="preserve">cui i medesimi 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lastRenderedPageBreak/>
        <w:t xml:space="preserve">operatori andranno a svolgere le rispettive attività; </w:t>
      </w:r>
    </w:p>
    <w:p w:rsidR="00A66069" w:rsidRPr="00A66069" w:rsidRDefault="00A66069" w:rsidP="00A66069">
      <w:pPr>
        <w:widowControl w:val="0"/>
        <w:numPr>
          <w:ilvl w:val="0"/>
          <w:numId w:val="1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322" w:lineRule="exact"/>
        <w:ind w:left="426" w:hanging="426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u w:val="single"/>
          <w:lang w:eastAsia="it-IT"/>
        </w:rPr>
        <w:t>nonché</w:t>
      </w:r>
      <w:proofErr w:type="gramEnd"/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u w:val="single"/>
          <w:lang w:eastAsia="it-IT"/>
        </w:rPr>
        <w:t xml:space="preserve"> i dati sulle misure di prevenzione e di emergenza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 xml:space="preserve"> che andranno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 p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>oste, di conseguenza, in essere.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4" w:right="19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In altri termini, il presente documento mira a promuovere la cooperazione ed il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 xml:space="preserve">coordinamento tra le parti per la valutazione dei rischi da interferenza e per la </w:t>
      </w:r>
      <w:r w:rsidRPr="00A66069">
        <w:rPr>
          <w:rFonts w:ascii="Arial" w:eastAsia="Times New Roman" w:hAnsi="Arial" w:cs="Arial"/>
          <w:color w:val="000000"/>
          <w:spacing w:val="-14"/>
          <w:sz w:val="24"/>
          <w:szCs w:val="24"/>
          <w:lang w:eastAsia="it-IT"/>
        </w:rPr>
        <w:t>loro minimizzazione/eliminazione.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 w:right="14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Ciò, d'altro canto, in aderenza alla puntualizzazione sul significato stesso della 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>"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u w:val="single"/>
          <w:lang w:eastAsia="it-IT"/>
        </w:rPr>
        <w:t xml:space="preserve">cooperazione fra committente e appaltatore in ordine alla pianificazione della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>sicurezza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" quale voluta, come predetto, dal legislatore con la cit. L. 123/07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(con la quale, lo si ribadisce, l'organo legislativo è venuto cosi a sostituire il 3°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>comma dell’art. 7 della cit. "626").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 w:right="14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u w:val="single"/>
          <w:lang w:eastAsia="it-IT"/>
        </w:rPr>
        <w:t>Questo documento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u w:val="single"/>
          <w:lang w:eastAsia="it-IT"/>
        </w:rPr>
        <w:t>va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 xml:space="preserve">, logicamente,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u w:val="single"/>
          <w:lang w:eastAsia="it-IT"/>
        </w:rPr>
        <w:t xml:space="preserve">ad integrare il contratto susseguente alla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u w:val="single"/>
          <w:lang w:eastAsia="it-IT"/>
        </w:rPr>
        <w:t>gara in oggetto divenendone specifico ulteriore allegato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. In quanto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 xml:space="preserve">allegato al contratto questo D.U.V.R.I.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u w:val="single"/>
          <w:lang w:eastAsia="it-IT"/>
        </w:rPr>
        <w:t>è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 xml:space="preserve">, di conseguenza,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u w:val="single"/>
          <w:lang w:eastAsia="it-IT"/>
        </w:rPr>
        <w:t xml:space="preserve">da intendersi quale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u w:val="single"/>
          <w:lang w:eastAsia="it-IT"/>
        </w:rPr>
        <w:t xml:space="preserve">documento tecnico avente la stessa natura e la stessa forza normativa speciale 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u w:val="single"/>
          <w:lang w:eastAsia="it-IT"/>
        </w:rPr>
        <w:t>di Specifiche e Disciplinari tecnici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>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24" w:right="19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 xml:space="preserve">Ne discende che il Datore di lavoro/Fornitore deve, a sua volta, promuovere </w:t>
      </w:r>
      <w:r w:rsidRPr="00A66069">
        <w:rPr>
          <w:rFonts w:ascii="Arial" w:eastAsia="Times New Roman" w:hAnsi="Arial" w:cs="Arial"/>
          <w:color w:val="000000"/>
          <w:spacing w:val="-13"/>
          <w:sz w:val="24"/>
          <w:szCs w:val="24"/>
          <w:lang w:eastAsia="it-IT"/>
        </w:rPr>
        <w:t>la cooperazione ed il coordinamento per attuare:</w:t>
      </w:r>
    </w:p>
    <w:p w:rsidR="00A66069" w:rsidRPr="00A66069" w:rsidRDefault="00A66069" w:rsidP="00A66069">
      <w:pPr>
        <w:widowControl w:val="0"/>
        <w:numPr>
          <w:ilvl w:val="0"/>
          <w:numId w:val="1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322" w:lineRule="exact"/>
        <w:ind w:left="426" w:hanging="426"/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>con</w:t>
      </w:r>
      <w:proofErr w:type="gramEnd"/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 xml:space="preserve"> la prima attività, le misure di prevenzione e protezione dai rischi sul 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 xml:space="preserve">lavoro incidenti sull'attività lavorativa oggetto dell' obbligazione di stivaggio e stoccaggio; </w:t>
      </w:r>
    </w:p>
    <w:p w:rsidR="00A66069" w:rsidRPr="00A66069" w:rsidRDefault="00A66069" w:rsidP="00A66069">
      <w:pPr>
        <w:widowControl w:val="0"/>
        <w:numPr>
          <w:ilvl w:val="0"/>
          <w:numId w:val="1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322" w:lineRule="exact"/>
        <w:ind w:left="426" w:hanging="426"/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>con</w:t>
      </w:r>
      <w:proofErr w:type="gramEnd"/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 la seconda, gli interventi di prevenzione e protezione dai rischi cui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 xml:space="preserve">sono esposti “i Lavoratori” procedendo a continue osmosi informative con il Committente – che nelle singole sedi, si identifica, per l’appunto, con le Direzioni dei Centri di Rifornimento/Magazzini/Depositi dell’A.D. – al fine di eliminare i rischi (o, almeno, di minimizzarli) dovuti alle interferenze. 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240" w:line="322" w:lineRule="exact"/>
        <w:rPr>
          <w:rFonts w:ascii="Arial" w:eastAsia="Times New Roman" w:hAnsi="Arial" w:cs="Arial"/>
          <w:color w:val="000000"/>
          <w:spacing w:val="-14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L’impresa/R.T.I. fornitrice, in tale ottica, alla luce del dovere di corretta </w:t>
      </w:r>
      <w:proofErr w:type="spellStart"/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>contraenza</w:t>
      </w:r>
      <w:proofErr w:type="spellEnd"/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cui le parti debbono conformarsi, potrà, anche durante l'esecuzione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 xml:space="preserve">contrattuale, eventualmente, fornire proposte di modifica e/o di integrazione, al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presente D.U.V.R.I. statico sulla scorta di sue specifiche informazioni relative 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 xml:space="preserve">ai rischi da interferenza.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Di tanto si è preso atto previamente alla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 xml:space="preserve">redazione del presente documento amministrativo a carattere tecnico </w:t>
      </w:r>
      <w:r w:rsidRPr="00A66069">
        <w:rPr>
          <w:rFonts w:ascii="Arial" w:eastAsia="Times New Roman" w:hAnsi="Arial" w:cs="Arial"/>
          <w:color w:val="000000"/>
          <w:spacing w:val="-14"/>
          <w:sz w:val="24"/>
          <w:szCs w:val="24"/>
          <w:lang w:eastAsia="it-IT"/>
        </w:rPr>
        <w:t>contrattuale.</w:t>
      </w:r>
    </w:p>
    <w:p w:rsidR="00A66069" w:rsidRPr="00A66069" w:rsidRDefault="00A66069" w:rsidP="00A6606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613"/>
        <w:outlineLvl w:val="0"/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  <w:t>Art. 3. Rischi non oggetto del D.U.V.R.I.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240" w:line="322" w:lineRule="exact"/>
        <w:ind w:left="11" w:right="17"/>
        <w:rPr>
          <w:rFonts w:ascii="Arial" w:eastAsia="Times New Roman" w:hAnsi="Arial" w:cs="Arial"/>
          <w:color w:val="000000"/>
          <w:spacing w:val="-14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Il D.U.V.R.I. presente ha, dunque, ad oggetto le "interferenze" intese quali </w:t>
      </w: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 xml:space="preserve">circostanze in cui venga ad aversi un "contatto rischioso" tra il Personale del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>Committente (in senso lato facendo rientrare fra questi anche quello dei singoli Centri di Rifornimento/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Magazzini/Depositi ponendosi, quindi, quale criterio discriminante oggettivo l'appartenenza </w:t>
      </w:r>
      <w:r w:rsidRPr="00A66069">
        <w:rPr>
          <w:rFonts w:ascii="Arial" w:eastAsia="Times New Roman" w:hAnsi="Arial" w:cs="Arial"/>
          <w:color w:val="000000"/>
          <w:spacing w:val="-2"/>
          <w:sz w:val="24"/>
          <w:szCs w:val="24"/>
          <w:lang w:eastAsia="it-IT"/>
        </w:rPr>
        <w:t xml:space="preserve">all'A.D.) e quello dell’impresa/R.T.I. operante presso la sede dell'Ente. Per cui, 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interrelati i rischi presenti nei luoghi di lavoro (in cui cioè i servizi di </w:t>
      </w:r>
      <w:r w:rsidRPr="00A66069">
        <w:rPr>
          <w:rFonts w:ascii="Arial" w:eastAsia="Times New Roman" w:hAnsi="Arial" w:cs="Arial"/>
          <w:color w:val="000000"/>
          <w:spacing w:val="-11"/>
          <w:sz w:val="24"/>
          <w:szCs w:val="24"/>
          <w:lang w:eastAsia="it-IT"/>
        </w:rPr>
        <w:t>stivaggio e stoccaggio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 xml:space="preserve"> verranno a svolgersi) con quelli derivanti dall’obbligazione stessa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 xml:space="preserve">, </w:t>
      </w: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u w:val="single"/>
          <w:lang w:eastAsia="it-IT"/>
        </w:rPr>
        <w:t xml:space="preserve">sono stati esclusi dal </w:t>
      </w:r>
      <w:r w:rsidRPr="00A66069">
        <w:rPr>
          <w:rFonts w:ascii="Arial" w:eastAsia="Times New Roman" w:hAnsi="Arial" w:cs="Arial"/>
          <w:color w:val="000000"/>
          <w:spacing w:val="-1"/>
          <w:sz w:val="24"/>
          <w:szCs w:val="24"/>
          <w:u w:val="single"/>
          <w:lang w:eastAsia="it-IT"/>
        </w:rPr>
        <w:t>D.U.V.R.I</w:t>
      </w:r>
      <w:r w:rsidRPr="00A66069">
        <w:rPr>
          <w:rFonts w:ascii="Arial" w:eastAsia="Times New Roman" w:hAnsi="Arial" w:cs="Arial"/>
          <w:color w:val="000000"/>
          <w:spacing w:val="-1"/>
          <w:sz w:val="24"/>
          <w:szCs w:val="24"/>
          <w:lang w:eastAsia="it-IT"/>
        </w:rPr>
        <w:t xml:space="preserve">. presente </w:t>
      </w:r>
      <w:r w:rsidRPr="00A66069">
        <w:rPr>
          <w:rFonts w:ascii="Arial" w:eastAsia="Times New Roman" w:hAnsi="Arial" w:cs="Arial"/>
          <w:color w:val="000000"/>
          <w:spacing w:val="-1"/>
          <w:sz w:val="24"/>
          <w:szCs w:val="24"/>
          <w:u w:val="single"/>
          <w:lang w:eastAsia="it-IT"/>
        </w:rPr>
        <w:t xml:space="preserve">i </w:t>
      </w:r>
      <w:r w:rsidRPr="00A66069">
        <w:rPr>
          <w:rFonts w:ascii="Arial" w:eastAsia="Times New Roman" w:hAnsi="Arial" w:cs="Arial"/>
          <w:color w:val="000000"/>
          <w:spacing w:val="-1"/>
          <w:sz w:val="24"/>
          <w:szCs w:val="24"/>
          <w:lang w:eastAsia="it-IT"/>
        </w:rPr>
        <w:t>"</w:t>
      </w:r>
      <w:r w:rsidRPr="00A66069">
        <w:rPr>
          <w:rFonts w:ascii="Arial" w:eastAsia="Times New Roman" w:hAnsi="Arial" w:cs="Arial"/>
          <w:color w:val="000000"/>
          <w:spacing w:val="-1"/>
          <w:sz w:val="24"/>
          <w:szCs w:val="24"/>
          <w:u w:val="single"/>
          <w:lang w:eastAsia="it-IT"/>
        </w:rPr>
        <w:t xml:space="preserve">rischi propri dell'attività d'impresa assuntrice del 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u w:val="single"/>
          <w:lang w:eastAsia="it-IT"/>
        </w:rPr>
        <w:t>servizio</w:t>
      </w:r>
      <w:r w:rsidRPr="00A66069">
        <w:rPr>
          <w:rFonts w:ascii="Arial" w:eastAsia="Times New Roman" w:hAnsi="Arial" w:cs="Arial"/>
          <w:color w:val="000000"/>
          <w:spacing w:val="-7"/>
          <w:sz w:val="24"/>
          <w:szCs w:val="24"/>
          <w:lang w:eastAsia="it-IT"/>
        </w:rPr>
        <w:t>".</w:t>
      </w:r>
    </w:p>
    <w:p w:rsidR="00A66069" w:rsidRPr="00A66069" w:rsidRDefault="00A66069" w:rsidP="00A6606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613"/>
        <w:outlineLvl w:val="0"/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  <w:t>Art. 4. Modalità attuative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45" w:right="11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u w:val="single"/>
          <w:lang w:eastAsia="it-IT"/>
        </w:rPr>
        <w:t>Il presente documento dovrà essere oggetto di specifici incontri da tenersi fra l’impresa/R.T.I.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 ed i singoli Centri di Rifornimento/Depositi/Magazzini delle FF.AA deputati alla ricezione dei </w:t>
      </w:r>
      <w:r w:rsidRPr="00E563E2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>materiali di vestiario</w:t>
      </w:r>
      <w:r w:rsidR="00E806B4" w:rsidRPr="00E563E2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>,</w:t>
      </w:r>
      <w:r w:rsidR="004B0A47" w:rsidRPr="00E563E2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 </w:t>
      </w:r>
      <w:r w:rsidR="001A5A13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>equipaggiamento</w:t>
      </w:r>
      <w:r w:rsidR="00E806B4" w:rsidRPr="00E563E2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 e tende</w:t>
      </w:r>
      <w:r w:rsidRPr="00E563E2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>, sia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al fine di permettere alle parti </w:t>
      </w:r>
      <w:r w:rsidRPr="00A66069">
        <w:rPr>
          <w:rFonts w:ascii="Arial" w:eastAsia="Times New Roman" w:hAnsi="Arial" w:cs="Arial"/>
          <w:color w:val="000000"/>
          <w:spacing w:val="-2"/>
          <w:sz w:val="24"/>
          <w:szCs w:val="24"/>
          <w:u w:val="single"/>
          <w:lang w:eastAsia="it-IT"/>
        </w:rPr>
        <w:t>l'adozione di specifiche predisposizioni</w:t>
      </w:r>
      <w:r w:rsidRPr="00A66069">
        <w:rPr>
          <w:rFonts w:ascii="Arial" w:eastAsia="Times New Roman" w:hAnsi="Arial" w:cs="Arial"/>
          <w:color w:val="000000"/>
          <w:spacing w:val="-2"/>
          <w:sz w:val="24"/>
          <w:szCs w:val="24"/>
          <w:lang w:eastAsia="it-IT"/>
        </w:rPr>
        <w:t xml:space="preserve">, sia anche </w:t>
      </w:r>
      <w:r w:rsidRPr="00A66069">
        <w:rPr>
          <w:rFonts w:ascii="Arial" w:eastAsia="Times New Roman" w:hAnsi="Arial" w:cs="Arial"/>
          <w:color w:val="000000"/>
          <w:spacing w:val="-2"/>
          <w:sz w:val="24"/>
          <w:szCs w:val="24"/>
          <w:u w:val="single"/>
          <w:lang w:eastAsia="it-IT"/>
        </w:rPr>
        <w:t>per</w:t>
      </w:r>
      <w:r w:rsidRPr="00A66069">
        <w:rPr>
          <w:rFonts w:ascii="Arial" w:eastAsia="Times New Roman" w:hAnsi="Arial" w:cs="Arial"/>
          <w:color w:val="000000"/>
          <w:spacing w:val="-2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pacing w:val="-2"/>
          <w:sz w:val="24"/>
          <w:szCs w:val="24"/>
          <w:u w:val="single"/>
          <w:lang w:eastAsia="it-IT"/>
        </w:rPr>
        <w:t xml:space="preserve">poter sviluppare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u w:val="single"/>
          <w:lang w:eastAsia="it-IT"/>
        </w:rPr>
        <w:t xml:space="preserve">ulteriori "condivisioni" dei D.U.V.R.I. dinamici che verranno redatti dai singoli </w:t>
      </w:r>
      <w:r w:rsidRPr="00A66069">
        <w:rPr>
          <w:rFonts w:ascii="Arial" w:eastAsia="Times New Roman" w:hAnsi="Arial" w:cs="Arial"/>
          <w:color w:val="000000"/>
          <w:spacing w:val="-26"/>
          <w:sz w:val="24"/>
          <w:szCs w:val="24"/>
          <w:u w:val="single"/>
          <w:lang w:eastAsia="it-IT"/>
        </w:rPr>
        <w:t>EDR.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48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lastRenderedPageBreak/>
        <w:t xml:space="preserve">Con tali D.U.V.R.I. dinamici sarà cura dei singoli Comandi provvedere a dare </w:t>
      </w:r>
      <w:r w:rsidRPr="00A66069">
        <w:rPr>
          <w:rFonts w:ascii="Arial" w:eastAsia="Times New Roman" w:hAnsi="Arial" w:cs="Arial"/>
          <w:color w:val="000000"/>
          <w:spacing w:val="-12"/>
          <w:sz w:val="24"/>
          <w:szCs w:val="24"/>
          <w:lang w:eastAsia="it-IT"/>
        </w:rPr>
        <w:t>corso alla adozione di ulteriori misure di tipo aggiuntivo per la prevenzione e la protezione contro i rischi di interferenza.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/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8"/>
          <w:sz w:val="24"/>
          <w:szCs w:val="24"/>
          <w:lang w:eastAsia="it-IT"/>
        </w:rPr>
        <w:t xml:space="preserve">Va precisato che ogni singolo documento dinamico dovrà, a cura delle Direzioni dei Magazzini/Depositi de quo,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>essere allegato al presente D.U.V.R.I. statico.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240" w:line="322" w:lineRule="exact"/>
        <w:ind w:left="11"/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10"/>
          <w:sz w:val="24"/>
          <w:szCs w:val="24"/>
          <w:lang w:eastAsia="it-IT"/>
        </w:rPr>
        <w:t>Essi troveranno immediata e congiunta attuazione.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29"/>
        <w:rPr>
          <w:rFonts w:ascii="Arial" w:eastAsia="Times New Roman" w:hAnsi="Arial" w:cs="Arial"/>
          <w:i/>
          <w:iCs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i/>
          <w:iCs/>
          <w:color w:val="000000"/>
          <w:spacing w:val="-9"/>
          <w:sz w:val="24"/>
          <w:szCs w:val="24"/>
          <w:lang w:eastAsia="it-IT"/>
        </w:rPr>
        <w:t xml:space="preserve">In merito alla obbligatorietà dei suddetti </w:t>
      </w:r>
      <w:r w:rsidRPr="00A66069">
        <w:rPr>
          <w:rFonts w:ascii="Arial" w:eastAsia="Times New Roman" w:hAnsi="Arial" w:cs="Arial"/>
          <w:i/>
          <w:iCs/>
          <w:color w:val="000000"/>
          <w:spacing w:val="-12"/>
          <w:sz w:val="24"/>
          <w:szCs w:val="24"/>
          <w:u w:val="single"/>
          <w:lang w:eastAsia="it-IT"/>
        </w:rPr>
        <w:t>D.U.V.R.I. dinamici</w:t>
      </w:r>
      <w:r w:rsidRPr="00A66069">
        <w:rPr>
          <w:rFonts w:ascii="Arial" w:eastAsia="Times New Roman" w:hAnsi="Arial" w:cs="Arial"/>
          <w:i/>
          <w:iCs/>
          <w:color w:val="000000"/>
          <w:spacing w:val="-12"/>
          <w:sz w:val="24"/>
          <w:szCs w:val="24"/>
          <w:lang w:eastAsia="it-IT"/>
        </w:rPr>
        <w:t xml:space="preserve">, si fa presente tuttavia che, </w:t>
      </w:r>
      <w:r w:rsidRPr="00A66069">
        <w:rPr>
          <w:rFonts w:ascii="Arial" w:eastAsia="Times New Roman" w:hAnsi="Arial" w:cs="Arial"/>
          <w:i/>
          <w:iCs/>
          <w:sz w:val="24"/>
          <w:szCs w:val="24"/>
          <w:lang w:eastAsia="it-IT"/>
        </w:rPr>
        <w:t xml:space="preserve">con l’entrata in vigore del </w:t>
      </w:r>
      <w:proofErr w:type="spellStart"/>
      <w:r w:rsidRPr="00A66069">
        <w:rPr>
          <w:rFonts w:ascii="Arial" w:eastAsia="Times New Roman" w:hAnsi="Arial" w:cs="Arial"/>
          <w:i/>
          <w:iCs/>
          <w:sz w:val="24"/>
          <w:szCs w:val="24"/>
          <w:lang w:eastAsia="it-IT"/>
        </w:rPr>
        <w:t>d.lgs</w:t>
      </w:r>
      <w:proofErr w:type="spellEnd"/>
      <w:r w:rsidRPr="00A66069">
        <w:rPr>
          <w:rFonts w:ascii="Arial" w:eastAsia="Times New Roman" w:hAnsi="Arial" w:cs="Arial"/>
          <w:i/>
          <w:iCs/>
          <w:sz w:val="24"/>
          <w:szCs w:val="24"/>
          <w:lang w:eastAsia="it-IT"/>
        </w:rPr>
        <w:t xml:space="preserve"> n. 106 del 03.08.2009 che all’art. 16 novella l’art.20 del d.lgs. n. 81 del 09.04.2008, i datori di lavoro, per le forniture di materiali, pur conservando gli adempimenti procedurali ed organizzativi finalizzati a prevenire l’insorgenza di rischi di interferenza, sono stati esonerati dall’obbligo di redazione di uno specifico documento per la valutazione del rischio.</w:t>
      </w:r>
    </w:p>
    <w:p w:rsidR="00A66069" w:rsidRPr="00A66069" w:rsidRDefault="00A66069" w:rsidP="00A66069">
      <w:pPr>
        <w:widowControl w:val="0"/>
        <w:autoSpaceDE w:val="0"/>
        <w:autoSpaceDN w:val="0"/>
        <w:adjustRightInd w:val="0"/>
        <w:spacing w:after="0" w:line="320" w:lineRule="exact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i/>
          <w:iCs/>
          <w:sz w:val="24"/>
          <w:szCs w:val="24"/>
          <w:lang w:eastAsia="it-IT"/>
        </w:rPr>
        <w:t>In relazione a quanto precede, questa D.G. lascerà ogni valutazione in merito alla necessità o meno di redigere il D.U.V.R.I. dinamico ai Direttori/Comandanti delle strutture presso le quali devono essere effettuate le consegne, i quali provvederanno in ogni caso a comunicare ai competenti Enti Esecutori le modalità procedurali che intenderanno attuare, finalizzate a prevenire l’insorgenza di rischi di interferenza.</w:t>
      </w:r>
    </w:p>
    <w:p w:rsidR="00A66069" w:rsidRPr="00A66069" w:rsidRDefault="00A66069" w:rsidP="00A6606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613"/>
        <w:outlineLvl w:val="0"/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  <w:t>Art. 5. Costì della sicurezza per la eliminazione delle interferenze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1"/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>Le misure preventive, protettive, i dispositivi di protezione individuale, gli impianti di terra, i mezzi ed i servizi di protezione collettiva, le procedure atte a garantire la sicurezza, nel presente D.U.V.R.I. vengono ad essere inquadrate quali fattispecie potenzialmente originanti costi della sicurezza da interferenza e, come tali, così sono state valutate.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before="100" w:after="0" w:line="322" w:lineRule="exact"/>
        <w:ind w:left="11"/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 xml:space="preserve">Nella fattispecie, questa Direzione Generale, in ossequio a quanto sancito dall'art. 26, comma 5 del d.lgs. n. 81/2008 cit. e rispettando la norma di chiusura di cui all'art. 1418 del Cod. </w:t>
      </w:r>
      <w:proofErr w:type="spellStart"/>
      <w:proofErr w:type="gramStart"/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>Civ</w:t>
      </w:r>
      <w:proofErr w:type="spellEnd"/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>.,</w:t>
      </w:r>
      <w:proofErr w:type="gramEnd"/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 xml:space="preserve"> ha concluso la propria valutazione, ritenendo che i costi di cui sopra, da porsi a carico dell’impresa/R.T.I. fornitrice, siano pari ad Euro 0 (zero).</w:t>
      </w:r>
    </w:p>
    <w:p w:rsidR="00A66069" w:rsidRPr="00A66069" w:rsidRDefault="00A66069" w:rsidP="00A660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z w:val="24"/>
          <w:szCs w:val="24"/>
          <w:lang w:eastAsia="it-IT"/>
        </w:rPr>
        <w:t>Tanto in quanto per il servizio di cui trattasi e cioè:</w:t>
      </w:r>
    </w:p>
    <w:p w:rsidR="00A66069" w:rsidRPr="00A66069" w:rsidRDefault="00A66069" w:rsidP="00A6606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>consegna</w:t>
      </w:r>
      <w:proofErr w:type="gramEnd"/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 e stivaggio dei materiali di </w:t>
      </w:r>
      <w:r w:rsidRPr="00E563E2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>vestiario</w:t>
      </w:r>
      <w:r w:rsidR="00E806B4" w:rsidRPr="00E563E2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, </w:t>
      </w:r>
      <w:r w:rsidR="001A5A13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>equipaggiamento</w:t>
      </w:r>
      <w:r w:rsidR="00E806B4" w:rsidRPr="00E563E2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 e tende</w:t>
      </w:r>
      <w:r w:rsidR="004B0A47" w:rsidRPr="00E563E2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 xml:space="preserve"> </w:t>
      </w:r>
      <w:r w:rsidRPr="00E563E2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>presso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 i Depositi/Magazzini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>dell’Amministrazione Difesa;</w:t>
      </w:r>
    </w:p>
    <w:p w:rsidR="00A66069" w:rsidRPr="00A66069" w:rsidRDefault="00A66069" w:rsidP="00A6606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>stoccaggio</w:t>
      </w:r>
      <w:proofErr w:type="gramEnd"/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 xml:space="preserve"> presso gli appositi locali dei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u w:val="single"/>
          <w:lang w:eastAsia="it-IT"/>
        </w:rPr>
        <w:t xml:space="preserve">Depositi/Magazzini </w:t>
      </w:r>
      <w:r w:rsidRPr="00A66069">
        <w:rPr>
          <w:rFonts w:ascii="Arial" w:eastAsia="Times New Roman" w:hAnsi="Arial" w:cs="Arial"/>
          <w:color w:val="000000"/>
          <w:spacing w:val="-5"/>
          <w:sz w:val="24"/>
          <w:szCs w:val="24"/>
          <w:lang w:eastAsia="it-IT"/>
        </w:rPr>
        <w:t>dell’Amministrazione Difesa, dei predetti materiali,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>le</w:t>
      </w:r>
      <w:proofErr w:type="gramEnd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 xml:space="preserve"> attività che pongono a contatto gli operatori </w:t>
      </w: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u w:val="single"/>
          <w:lang w:eastAsia="it-IT"/>
        </w:rPr>
        <w:t xml:space="preserve">dell’impresa/R.T.I. 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 xml:space="preserve">e quelli della </w:t>
      </w: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A.D. sono minime e a bassa criticità di indurre danni da interferenza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per i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>secondi ad opera dei primi.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Le potenzialità di danno delle predette attività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>impongono</w:t>
      </w:r>
      <w:r w:rsidRPr="00A66069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, cioè, </w:t>
      </w:r>
      <w:r w:rsidRPr="00A66069">
        <w:rPr>
          <w:rFonts w:ascii="Arial" w:eastAsia="Times New Roman" w:hAnsi="Arial" w:cs="Arial"/>
          <w:color w:val="000000"/>
          <w:sz w:val="24"/>
          <w:szCs w:val="24"/>
          <w:u w:val="single"/>
          <w:lang w:eastAsia="it-IT"/>
        </w:rPr>
        <w:t xml:space="preserve">la sola </w:t>
      </w:r>
      <w:r w:rsidRPr="00A66069">
        <w:rPr>
          <w:rFonts w:ascii="Arial" w:eastAsia="Times New Roman" w:hAnsi="Arial" w:cs="Arial"/>
          <w:color w:val="000000"/>
          <w:spacing w:val="-3"/>
          <w:sz w:val="24"/>
          <w:szCs w:val="24"/>
          <w:u w:val="single"/>
          <w:lang w:eastAsia="it-IT"/>
        </w:rPr>
        <w:t xml:space="preserve">adozione da parte </w:t>
      </w: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u w:val="single"/>
          <w:lang w:eastAsia="it-IT"/>
        </w:rPr>
        <w:t>dell’impresa/R.T.I.</w:t>
      </w:r>
      <w:r w:rsidRPr="00A66069">
        <w:rPr>
          <w:rFonts w:ascii="Arial" w:eastAsia="Times New Roman" w:hAnsi="Arial" w:cs="Arial"/>
          <w:color w:val="000000"/>
          <w:spacing w:val="-3"/>
          <w:sz w:val="24"/>
          <w:szCs w:val="24"/>
          <w:u w:val="single"/>
          <w:lang w:eastAsia="it-IT"/>
        </w:rPr>
        <w:t>, di concerto con le Direzioni degli Enti di Ricezione dell’A.D., di accorgimenti a bassissima onerosità</w:t>
      </w:r>
      <w:r w:rsidRPr="00A66069">
        <w:rPr>
          <w:rFonts w:ascii="Arial" w:eastAsia="Times New Roman" w:hAnsi="Arial" w:cs="Arial"/>
          <w:color w:val="000000"/>
          <w:spacing w:val="-3"/>
          <w:sz w:val="24"/>
          <w:szCs w:val="24"/>
          <w:lang w:eastAsia="it-IT"/>
        </w:rPr>
        <w:t xml:space="preserve"> quali, a </w:t>
      </w:r>
      <w:r w:rsidRPr="00A66069">
        <w:rPr>
          <w:rFonts w:ascii="Arial" w:eastAsia="Times New Roman" w:hAnsi="Arial" w:cs="Arial"/>
          <w:color w:val="000000"/>
          <w:spacing w:val="-9"/>
          <w:sz w:val="24"/>
          <w:szCs w:val="24"/>
          <w:lang w:eastAsia="it-IT"/>
        </w:rPr>
        <w:t>titolo esemplificativo:</w:t>
      </w:r>
    </w:p>
    <w:p w:rsidR="00A66069" w:rsidRPr="00A66069" w:rsidRDefault="00A66069" w:rsidP="00A6606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240" w:line="322" w:lineRule="exact"/>
        <w:ind w:left="748" w:hanging="357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>la</w:t>
      </w:r>
      <w:proofErr w:type="gramEnd"/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u w:val="single"/>
          <w:lang w:eastAsia="it-IT"/>
        </w:rPr>
        <w:t xml:space="preserve"> chiusura delle aree citate</w:t>
      </w:r>
      <w:r w:rsidRPr="00A66069">
        <w:rPr>
          <w:rFonts w:ascii="Arial" w:eastAsia="Times New Roman" w:hAnsi="Arial" w:cs="Arial"/>
          <w:color w:val="000000"/>
          <w:spacing w:val="-6"/>
          <w:sz w:val="24"/>
          <w:szCs w:val="24"/>
          <w:lang w:eastAsia="it-IT"/>
        </w:rPr>
        <w:t xml:space="preserve"> nel mentre le medesime vengono ad essere oggetto dello scarico/stivaggio e della sistemazione/stoccaggio delle merci, ecc.;</w:t>
      </w:r>
    </w:p>
    <w:p w:rsidR="00A66069" w:rsidRPr="00A66069" w:rsidRDefault="00A66069" w:rsidP="00A6606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613"/>
        <w:outlineLvl w:val="0"/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  <w:t>Art. 6. Presidi contro i danni interferenti causabili dagli automezzi della Ditta.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Gli automezzi </w:t>
      </w:r>
      <w:r w:rsidRPr="00A66069">
        <w:rPr>
          <w:rFonts w:ascii="Arial" w:eastAsia="Times New Roman" w:hAnsi="Arial" w:cs="Arial"/>
          <w:color w:val="000000"/>
          <w:spacing w:val="-4"/>
          <w:sz w:val="24"/>
          <w:szCs w:val="24"/>
          <w:lang w:eastAsia="it-IT"/>
        </w:rPr>
        <w:t xml:space="preserve">dell’impresa/R.T.I. 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dovranno accedere ed effettuare manovre, </w:t>
      </w:r>
      <w:r w:rsidRPr="00A66069">
        <w:rPr>
          <w:rFonts w:ascii="Arial" w:eastAsia="Times New Roman" w:hAnsi="Arial" w:cs="Arial"/>
          <w:spacing w:val="-1"/>
          <w:sz w:val="24"/>
          <w:szCs w:val="24"/>
          <w:lang w:eastAsia="it-IT"/>
        </w:rPr>
        <w:lastRenderedPageBreak/>
        <w:t>movimenti, transiti, nei cortili, nelle aree di sosta delle sedi di lavoro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spacing w:val="-6"/>
          <w:sz w:val="24"/>
          <w:szCs w:val="24"/>
          <w:lang w:eastAsia="it-IT"/>
        </w:rPr>
        <w:t>(caserme) a velocità ridotta e, comunque, tale da non poter determinare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spacing w:val="-8"/>
          <w:sz w:val="24"/>
          <w:szCs w:val="24"/>
          <w:lang w:eastAsia="it-IT"/>
        </w:rPr>
        <w:t>alcun danno colposo alle Persone, alle infrastrutture, agli automezzi della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spacing w:val="-10"/>
          <w:sz w:val="24"/>
          <w:szCs w:val="24"/>
          <w:lang w:eastAsia="it-IT"/>
        </w:rPr>
        <w:t>Amministrazione Militare.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2"/>
          <w:sz w:val="24"/>
          <w:szCs w:val="24"/>
          <w:lang w:eastAsia="it-IT"/>
        </w:rPr>
        <w:t>All'interno degli E.D.R. si impone l'osservanza delle seguenti misure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A66069">
        <w:rPr>
          <w:rFonts w:ascii="Arial" w:eastAsia="Times New Roman" w:hAnsi="Arial" w:cs="Arial"/>
          <w:spacing w:val="-10"/>
          <w:sz w:val="24"/>
          <w:szCs w:val="24"/>
          <w:lang w:eastAsia="it-IT"/>
        </w:rPr>
        <w:t>precauzionali:</w:t>
      </w:r>
    </w:p>
    <w:p w:rsidR="00A66069" w:rsidRPr="00A66069" w:rsidRDefault="00A66069" w:rsidP="00A6606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4" w:after="0" w:line="322" w:lineRule="exact"/>
        <w:ind w:right="24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>•</w:t>
      </w: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ab/>
        <w:t xml:space="preserve">osservazione e rispetto della segnaletica presente nelle aree adibite a </w:t>
      </w:r>
      <w:r w:rsidRPr="00A66069">
        <w:rPr>
          <w:rFonts w:ascii="Arial" w:eastAsia="Times New Roman" w:hAnsi="Arial" w:cs="Arial"/>
          <w:spacing w:val="-11"/>
          <w:sz w:val="24"/>
          <w:szCs w:val="24"/>
          <w:lang w:eastAsia="it-IT"/>
        </w:rPr>
        <w:t>transito;</w:t>
      </w:r>
    </w:p>
    <w:p w:rsidR="00A66069" w:rsidRPr="00A66069" w:rsidRDefault="00A66069" w:rsidP="00A6606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4" w:after="0" w:line="322" w:lineRule="exact"/>
        <w:ind w:right="24"/>
        <w:rPr>
          <w:rFonts w:ascii="Arial" w:eastAsia="Times New Roman" w:hAnsi="Arial" w:cs="Arial"/>
          <w:spacing w:val="-5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>•</w:t>
      </w: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ab/>
        <w:t>moderazione della velocità;</w:t>
      </w:r>
    </w:p>
    <w:p w:rsidR="00A66069" w:rsidRPr="00A66069" w:rsidRDefault="00A66069" w:rsidP="00A6606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4" w:after="0" w:line="322" w:lineRule="exact"/>
        <w:ind w:right="24"/>
        <w:rPr>
          <w:rFonts w:ascii="Arial" w:eastAsia="Times New Roman" w:hAnsi="Arial" w:cs="Arial"/>
          <w:spacing w:val="-5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>•</w:t>
      </w: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ab/>
        <w:t>assenza di transito e sosta nelle aree di manovra dei mezzi;</w:t>
      </w:r>
    </w:p>
    <w:p w:rsidR="00A66069" w:rsidRPr="00A66069" w:rsidRDefault="00A66069" w:rsidP="00A6606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4" w:after="0" w:line="322" w:lineRule="exact"/>
        <w:ind w:left="284" w:right="24" w:hanging="284"/>
        <w:rPr>
          <w:rFonts w:ascii="Arial" w:eastAsia="Times New Roman" w:hAnsi="Arial" w:cs="Arial"/>
          <w:spacing w:val="-5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>•</w:t>
      </w: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ab/>
        <w:t>effettuazione di manovre in caso di scarsa visibilità/manovrabilità solo con l'ausilio di Personale di terra;</w:t>
      </w:r>
    </w:p>
    <w:p w:rsidR="00A66069" w:rsidRPr="00A66069" w:rsidRDefault="00A66069" w:rsidP="00A6606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4" w:after="0" w:line="322" w:lineRule="exact"/>
        <w:ind w:left="284" w:right="24" w:hanging="284"/>
        <w:rPr>
          <w:rFonts w:ascii="Arial" w:eastAsia="Times New Roman" w:hAnsi="Arial" w:cs="Arial"/>
          <w:spacing w:val="-5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>•</w:t>
      </w: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ab/>
        <w:t xml:space="preserve">prestazione </w:t>
      </w:r>
      <w:proofErr w:type="gramStart"/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>della  massima</w:t>
      </w:r>
      <w:proofErr w:type="gramEnd"/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 xml:space="preserve"> possibile attenzione negli attraversamenti di piazzali al sopraggiungere di veicoli.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before="10" w:after="0" w:line="326" w:lineRule="exact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9"/>
          <w:sz w:val="24"/>
          <w:szCs w:val="24"/>
          <w:lang w:eastAsia="it-IT"/>
        </w:rPr>
        <w:t>Si rende inoltre necessario adottare le precauzioni a seguire:</w:t>
      </w:r>
    </w:p>
    <w:p w:rsidR="00A66069" w:rsidRPr="00A66069" w:rsidRDefault="00A66069" w:rsidP="00A6606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4" w:after="0" w:line="322" w:lineRule="exact"/>
        <w:ind w:right="24"/>
        <w:rPr>
          <w:rFonts w:ascii="Arial" w:eastAsia="Times New Roman" w:hAnsi="Arial" w:cs="Arial"/>
          <w:spacing w:val="-5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>•</w:t>
      </w: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ab/>
        <w:t>prestare attenzione alle manovre di altri veicoli;</w:t>
      </w:r>
    </w:p>
    <w:p w:rsidR="00A66069" w:rsidRPr="00A66069" w:rsidRDefault="00A66069" w:rsidP="00A6606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4" w:after="0" w:line="322" w:lineRule="exact"/>
        <w:ind w:left="284" w:right="24" w:hanging="284"/>
        <w:rPr>
          <w:rFonts w:ascii="Arial" w:eastAsia="Times New Roman" w:hAnsi="Arial" w:cs="Arial"/>
          <w:spacing w:val="-5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>•</w:t>
      </w: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ab/>
        <w:t>prestare attenzione ai cancelli o portoni dotati di meccanismi di apertura e di chiusura meccanizzata - i cui sistemi ottici di controllo dei meccanismi non vanno oscurati, manomessi;</w:t>
      </w:r>
    </w:p>
    <w:p w:rsidR="00A66069" w:rsidRPr="00A66069" w:rsidRDefault="00A66069" w:rsidP="00A6606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240" w:line="322" w:lineRule="exact"/>
        <w:ind w:left="284" w:right="23" w:hanging="284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>•</w:t>
      </w:r>
      <w:r w:rsidRPr="00A66069">
        <w:rPr>
          <w:rFonts w:ascii="Arial" w:eastAsia="Times New Roman" w:hAnsi="Arial" w:cs="Arial"/>
          <w:spacing w:val="-5"/>
          <w:sz w:val="24"/>
          <w:szCs w:val="24"/>
          <w:lang w:eastAsia="it-IT"/>
        </w:rPr>
        <w:tab/>
        <w:t>indicare con idonea segnaletica la presenza del cantiere per interventi sui piazzali e sulla viabilità esterna - comunque, previa autorizzazione ad hoc.</w:t>
      </w:r>
    </w:p>
    <w:p w:rsidR="00A66069" w:rsidRPr="00A66069" w:rsidRDefault="00A66069" w:rsidP="00A6606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26"/>
        <w:outlineLvl w:val="0"/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b/>
          <w:color w:val="000000"/>
          <w:spacing w:val="-12"/>
          <w:sz w:val="24"/>
          <w:szCs w:val="24"/>
          <w:lang w:eastAsia="it-IT"/>
        </w:rPr>
        <w:t>Art. 7. Tipologia esemplificativa dell'organizzazione di misure di prevenzione e protezione.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rPr>
          <w:rFonts w:ascii="Arial" w:eastAsia="Times New Roman" w:hAnsi="Arial" w:cs="Arial"/>
          <w:sz w:val="24"/>
          <w:szCs w:val="24"/>
          <w:lang w:eastAsia="it-IT"/>
        </w:rPr>
      </w:pP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Onde permettere la minimizzazione - maggiore possibile - dei rischi da interferenza, questa Direzione Generale ha inteso corredare il </w:t>
      </w:r>
      <w:r w:rsidRPr="00A66069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presente D.U.V.R.I. statico di una Lista di controllo che, pur non ponendosi quale tassativo ed esaustivo numero di possibili casi, vuole essere una guida </w:t>
      </w:r>
      <w:r w:rsidRPr="00A66069">
        <w:rPr>
          <w:rFonts w:ascii="Arial" w:eastAsia="Times New Roman" w:hAnsi="Arial" w:cs="Arial"/>
          <w:spacing w:val="-2"/>
          <w:sz w:val="24"/>
          <w:szCs w:val="24"/>
          <w:lang w:eastAsia="it-IT"/>
        </w:rPr>
        <w:t xml:space="preserve">cui attenersi nella più precisa - ed eventualmente derogatoria - casistica che 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 xml:space="preserve">dovrà discendere dai singoli D.U.V.R.I. dinamici (documenti che, in altri </w:t>
      </w:r>
      <w:r w:rsidRPr="00A66069">
        <w:rPr>
          <w:rFonts w:ascii="Arial" w:eastAsia="Times New Roman" w:hAnsi="Arial" w:cs="Arial"/>
          <w:spacing w:val="-8"/>
          <w:sz w:val="24"/>
          <w:szCs w:val="24"/>
          <w:lang w:eastAsia="it-IT"/>
        </w:rPr>
        <w:t xml:space="preserve">termini detto, si porranno quale integrativi ed attuativi del presente). </w:t>
      </w:r>
      <w:r w:rsidRPr="00A66069">
        <w:rPr>
          <w:rFonts w:ascii="Arial" w:eastAsia="Times New Roman" w:hAnsi="Arial" w:cs="Arial"/>
          <w:spacing w:val="-3"/>
          <w:sz w:val="24"/>
          <w:szCs w:val="24"/>
          <w:lang w:eastAsia="it-IT"/>
        </w:rPr>
        <w:t xml:space="preserve">L'elencazione di cui alla tabella a seguire, ovviamente, è da intendersi quale </w:t>
      </w:r>
      <w:r w:rsidRPr="00A66069">
        <w:rPr>
          <w:rFonts w:ascii="Arial" w:eastAsia="Times New Roman" w:hAnsi="Arial" w:cs="Arial"/>
          <w:sz w:val="24"/>
          <w:szCs w:val="24"/>
          <w:lang w:eastAsia="it-IT"/>
        </w:rPr>
        <w:t>orientativa delle ipotesi di prevenzione e protezione generiche.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rPr>
          <w:rFonts w:ascii="Arial" w:eastAsia="Times New Roman" w:hAnsi="Arial" w:cs="Arial"/>
          <w:spacing w:val="-12"/>
          <w:sz w:val="24"/>
          <w:szCs w:val="24"/>
          <w:u w:val="single"/>
          <w:lang w:eastAsia="it-IT"/>
        </w:rPr>
      </w:pPr>
      <w:r w:rsidRPr="00A66069">
        <w:rPr>
          <w:rFonts w:ascii="Arial" w:eastAsia="Times New Roman" w:hAnsi="Arial" w:cs="Arial"/>
          <w:sz w:val="24"/>
          <w:szCs w:val="24"/>
          <w:u w:val="single"/>
          <w:lang w:eastAsia="it-IT"/>
        </w:rPr>
        <w:t xml:space="preserve">Sarà cura dei singoli Centri di Rifornimento/Depositi/Magazzini dare corso ad ulteriori </w:t>
      </w:r>
      <w:r w:rsidRPr="00A66069">
        <w:rPr>
          <w:rFonts w:ascii="Arial" w:eastAsia="Times New Roman" w:hAnsi="Arial" w:cs="Arial"/>
          <w:spacing w:val="-12"/>
          <w:sz w:val="24"/>
          <w:szCs w:val="24"/>
          <w:u w:val="single"/>
          <w:lang w:eastAsia="it-IT"/>
        </w:rPr>
        <w:t>prescrizioni attagliate ai singoli "ambiti spaziali di interferenza".</w:t>
      </w:r>
    </w:p>
    <w:p w:rsidR="00A66069" w:rsidRPr="00A66069" w:rsidRDefault="00A66069" w:rsidP="00A66069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rPr>
          <w:rFonts w:ascii="Arial" w:eastAsia="Times New Roman" w:hAnsi="Arial" w:cs="Arial"/>
          <w:sz w:val="24"/>
          <w:szCs w:val="24"/>
          <w:lang w:eastAsia="it-IT"/>
        </w:rPr>
        <w:sectPr w:rsidR="00A66069" w:rsidRPr="00A66069" w:rsidSect="000138EF">
          <w:headerReference w:type="default" r:id="rId7"/>
          <w:footerReference w:type="even" r:id="rId8"/>
          <w:footerReference w:type="default" r:id="rId9"/>
          <w:pgSz w:w="11909" w:h="16834"/>
          <w:pgMar w:top="1135" w:right="1514" w:bottom="851" w:left="1440" w:header="720" w:footer="720" w:gutter="0"/>
          <w:cols w:space="60"/>
          <w:noEndnote/>
        </w:sectPr>
      </w:pPr>
    </w:p>
    <w:tbl>
      <w:tblPr>
        <w:tblStyle w:val="Tabellasemplice-2"/>
        <w:tblW w:w="9643" w:type="dxa"/>
        <w:tblLayout w:type="fixed"/>
        <w:tblLook w:val="0000" w:firstRow="0" w:lastRow="0" w:firstColumn="0" w:lastColumn="0" w:noHBand="0" w:noVBand="0"/>
        <w:tblCaption w:val="Tebella sinottica valutazione rischi"/>
      </w:tblPr>
      <w:tblGrid>
        <w:gridCol w:w="568"/>
        <w:gridCol w:w="2268"/>
        <w:gridCol w:w="2693"/>
        <w:gridCol w:w="1843"/>
        <w:gridCol w:w="2271"/>
      </w:tblGrid>
      <w:tr w:rsidR="00A66069" w:rsidRPr="00A66069" w:rsidTr="00B43722">
        <w:trPr>
          <w:trHeight w:val="1828"/>
          <w:tblHeader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  <w:textDirection w:val="btLr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ind w:left="113" w:right="113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lastRenderedPageBreak/>
              <w:t>N. D’ORDINE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8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Tipologia di misura da porre in essere per minimizzare il rischio da interferenza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Probabilità che si verifichi la causa dell’evento dannoso (significatività) in carenza di contromisure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Gravità dell’evento dannoso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71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Tipologia di contromisure da porre in essere per minimizzare il rischio da interferenza</w:t>
            </w:r>
          </w:p>
        </w:tc>
      </w:tr>
      <w:tr w:rsidR="00A66069" w:rsidRPr="00A66069" w:rsidTr="00B437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8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</w:pPr>
            <w:r w:rsidRPr="00A66069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  <w:t>Ingresso degli Automezzi dell’impresa/R.T.I.</w:t>
            </w:r>
            <w:r w:rsidRPr="00A66069">
              <w:rPr>
                <w:rFonts w:ascii="Arial" w:eastAsia="Times New Roman" w:hAnsi="Arial" w:cs="Arial"/>
                <w:color w:val="000000"/>
                <w:spacing w:val="-4"/>
                <w:sz w:val="24"/>
                <w:szCs w:val="24"/>
                <w:lang w:eastAsia="it-IT"/>
              </w:rPr>
              <w:t xml:space="preserve"> </w:t>
            </w:r>
            <w:r w:rsidRPr="00A66069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  <w:t>fornitrice per la consegna dei materiali ai Magazzini/Depositi.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POCO PROBABILE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  <w:t>Personale dell’A.D. e beni immobili o mobili dell’A.D. che vengano, rispettivamente, investito o danneggiato a seguito di incidente causato dalle manovre degli Automezzi dell’impresa/</w:t>
            </w:r>
            <w:proofErr w:type="gramStart"/>
            <w:r w:rsidRPr="00A66069"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  <w:t>R.T.I..</w:t>
            </w:r>
            <w:proofErr w:type="gram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</w:tcPr>
          <w:p w:rsidR="00A66069" w:rsidRPr="00A66069" w:rsidRDefault="00A66069" w:rsidP="00A66069">
            <w:pPr>
              <w:keepNext/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outlineLvl w:val="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ALTA</w:t>
            </w:r>
          </w:p>
          <w:p w:rsidR="00A66069" w:rsidRPr="00A66069" w:rsidRDefault="00A66069" w:rsidP="00A66069">
            <w:pPr>
              <w:keepNext/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outlineLvl w:val="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(</w:t>
            </w:r>
            <w:proofErr w:type="gramStart"/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possibilità</w:t>
            </w:r>
            <w:proofErr w:type="gramEnd"/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 di gravi incidenti)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71" w:type="dxa"/>
          </w:tcPr>
          <w:p w:rsidR="00A66069" w:rsidRPr="00A66069" w:rsidRDefault="00A66069" w:rsidP="00A660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4" w:line="322" w:lineRule="exact"/>
              <w:ind w:right="24"/>
              <w:rPr>
                <w:rFonts w:ascii="Arial" w:eastAsia="Times New Roman" w:hAnsi="Arial" w:cs="Arial"/>
                <w:spacing w:val="-8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Far</w:t>
            </w:r>
            <w:r w:rsidRPr="00A66069">
              <w:rPr>
                <w:rFonts w:ascii="Arial" w:eastAsia="Times New Roman" w:hAnsi="Arial" w:cs="Arial"/>
                <w:spacing w:val="-5"/>
                <w:sz w:val="24"/>
                <w:szCs w:val="24"/>
                <w:lang w:eastAsia="it-IT"/>
              </w:rPr>
              <w:t xml:space="preserve"> osservare e rispettare la segnaletica presente nelle aree adibite a </w:t>
            </w:r>
            <w:r w:rsidRPr="00A66069">
              <w:rPr>
                <w:rFonts w:ascii="Arial" w:eastAsia="Times New Roman" w:hAnsi="Arial" w:cs="Arial"/>
                <w:spacing w:val="-11"/>
                <w:sz w:val="24"/>
                <w:szCs w:val="24"/>
                <w:lang w:eastAsia="it-IT"/>
              </w:rPr>
              <w:t>transito</w:t>
            </w:r>
            <w:r w:rsidRPr="00A66069">
              <w:rPr>
                <w:rFonts w:ascii="Arial" w:eastAsia="Times New Roman" w:hAnsi="Arial" w:cs="Arial"/>
                <w:spacing w:val="-8"/>
                <w:sz w:val="24"/>
                <w:szCs w:val="24"/>
                <w:lang w:eastAsia="it-IT"/>
              </w:rPr>
              <w:t xml:space="preserve"> (moderazione della velocità;</w:t>
            </w: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Pr="00A66069">
              <w:rPr>
                <w:rFonts w:ascii="Arial" w:eastAsia="Times New Roman" w:hAnsi="Arial" w:cs="Arial"/>
                <w:spacing w:val="-8"/>
                <w:sz w:val="24"/>
                <w:szCs w:val="24"/>
                <w:lang w:eastAsia="it-IT"/>
              </w:rPr>
              <w:t>assenza di transito e sosta nelle aree di manovra dei mezzi;</w:t>
            </w: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Pr="00A66069">
              <w:rPr>
                <w:rFonts w:ascii="Arial" w:eastAsia="Times New Roman" w:hAnsi="Arial" w:cs="Arial"/>
                <w:spacing w:val="-5"/>
                <w:sz w:val="24"/>
                <w:szCs w:val="24"/>
                <w:lang w:eastAsia="it-IT"/>
              </w:rPr>
              <w:t>prestazione della massima possibile attenzione negli attraversamenti</w:t>
            </w: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Pr="00A66069">
              <w:rPr>
                <w:rFonts w:ascii="Arial" w:eastAsia="Times New Roman" w:hAnsi="Arial" w:cs="Arial"/>
                <w:spacing w:val="-8"/>
                <w:sz w:val="24"/>
                <w:szCs w:val="24"/>
                <w:lang w:eastAsia="it-IT"/>
              </w:rPr>
              <w:t>di piazzali al sopraggiungere di veicoli, ecc.).</w:t>
            </w:r>
          </w:p>
          <w:p w:rsidR="00A66069" w:rsidRPr="00A66069" w:rsidRDefault="00A66069" w:rsidP="00A660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line="326" w:lineRule="exact"/>
              <w:ind w:left="-26"/>
              <w:rPr>
                <w:rFonts w:ascii="Arial" w:eastAsia="Times New Roman" w:hAnsi="Arial" w:cs="Arial"/>
                <w:spacing w:val="-9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pacing w:val="-9"/>
                <w:sz w:val="24"/>
                <w:szCs w:val="24"/>
                <w:lang w:eastAsia="it-IT"/>
              </w:rPr>
              <w:t>Adottare le precauzioni a seguire:</w:t>
            </w:r>
          </w:p>
          <w:p w:rsidR="00A66069" w:rsidRPr="00A66069" w:rsidRDefault="00A66069" w:rsidP="00A660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line="326" w:lineRule="exact"/>
              <w:ind w:left="-26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pacing w:val="-8"/>
                <w:sz w:val="24"/>
                <w:szCs w:val="24"/>
                <w:lang w:eastAsia="it-IT"/>
              </w:rPr>
              <w:t>• prestare attenzione alle manovre di altri veicoli;</w:t>
            </w:r>
          </w:p>
          <w:p w:rsidR="00A66069" w:rsidRPr="00A66069" w:rsidRDefault="00A66069" w:rsidP="00A660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4" w:line="322" w:lineRule="exact"/>
              <w:ind w:left="-26" w:right="19"/>
              <w:rPr>
                <w:rFonts w:ascii="Arial" w:eastAsia="Times New Roman" w:hAnsi="Arial" w:cs="Arial"/>
                <w:spacing w:val="-4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• prestare attenzione ai cancelli o portoni dotati di meccanismi di </w:t>
            </w:r>
            <w:r w:rsidRPr="00A66069">
              <w:rPr>
                <w:rFonts w:ascii="Arial" w:eastAsia="Times New Roman" w:hAnsi="Arial" w:cs="Arial"/>
                <w:spacing w:val="-4"/>
                <w:sz w:val="24"/>
                <w:szCs w:val="24"/>
                <w:lang w:eastAsia="it-IT"/>
              </w:rPr>
              <w:t>apertura e di chiusura meccanizzata.</w:t>
            </w:r>
          </w:p>
          <w:p w:rsidR="00A66069" w:rsidRPr="00A66069" w:rsidRDefault="00A66069" w:rsidP="00A660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4" w:line="322" w:lineRule="exact"/>
              <w:ind w:left="-26" w:right="19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A66069" w:rsidRPr="00A66069" w:rsidTr="00B4372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8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</w:pPr>
            <w:r w:rsidRPr="00A66069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  <w:t>Introduzione dei materiali nei Magazzini/Depositi.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POCO PROBABILE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Personale dell’A.D. che passi casualmente nelle aree di ingresso materiali durante le fasi di introduzione dei </w:t>
            </w: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lastRenderedPageBreak/>
              <w:t>predetti.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</w:tcPr>
          <w:p w:rsidR="00A66069" w:rsidRPr="00A66069" w:rsidRDefault="00A66069" w:rsidP="00A66069">
            <w:pPr>
              <w:keepNext/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outlineLvl w:val="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MEDIA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(</w:t>
            </w:r>
            <w:proofErr w:type="gramStart"/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urti</w:t>
            </w:r>
            <w:proofErr w:type="gramEnd"/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, cadute, contusioni, lesioni da impatto con personale </w:t>
            </w: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lastRenderedPageBreak/>
              <w:t>ovvero con materiale in ingresso).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71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lastRenderedPageBreak/>
              <w:t xml:space="preserve">Far accedere il personale dell’impresa/R.T.I. esclusivamente da aree ad hoc. Alle porte d’ingresso </w:t>
            </w: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lastRenderedPageBreak/>
              <w:t>apporre idonea segnaletica dalla quale si evinca che l’accesso ai locali è consentito ai soli dipendenti dell’impresa/R.T.I. fornitrice ed al Personale autorizzato (da elencarsi a cura delle Direzioni dei Magazzini/Depositi). Apposizione d’idonea segnalazione.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A66069" w:rsidRPr="00A66069" w:rsidTr="00B437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lastRenderedPageBreak/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8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</w:pPr>
            <w:r w:rsidRPr="00A66069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  <w:t>Operazioni successive alla introduzione di materiali (posizionamento nelle scaffalature, sistemazione, ecc.).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A66069" w:rsidRPr="00A66069" w:rsidRDefault="00A66069" w:rsidP="00A66069">
            <w:pPr>
              <w:keepNext/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outlineLvl w:val="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POCO PROBABILE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Personale dell’A.D. che entri casualmente nelle aree interessate.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</w:tcPr>
          <w:p w:rsidR="00A66069" w:rsidRPr="00A66069" w:rsidRDefault="00A66069" w:rsidP="00A66069">
            <w:pPr>
              <w:keepNext/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outlineLvl w:val="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MEDIA</w:t>
            </w:r>
          </w:p>
          <w:p w:rsidR="00A66069" w:rsidRPr="00A66069" w:rsidRDefault="00A66069" w:rsidP="00A66069">
            <w:pPr>
              <w:keepNext/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outlineLvl w:val="6"/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  <w:t>(Urti, cadute, lesioni da impatto con Personale dell’impresa/R.T.I.).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71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Interdire l’area di accesso alla zona di stoccaggio per tutta la durata delle operazioni di sistemazione dei materiali nelle apposite scaffalature. Apposizione di idonea segnalazione.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A66069" w:rsidRPr="00A66069" w:rsidTr="00B4372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8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68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</w:pPr>
            <w:r w:rsidRPr="00A66069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eastAsia="it-IT"/>
              </w:rPr>
              <w:t>Specifica movimentazione dei materiali con apparecchi meccanici e/o mezzi di sollevamento, ecc.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POCO PROBABILE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Personale della A.D. che subisca danni – anche gravi – dal cattivo o errato utilizzo dei predetti </w:t>
            </w:r>
            <w:proofErr w:type="gramStart"/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apparecchi.  </w:t>
            </w:r>
            <w:proofErr w:type="gram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</w:tcPr>
          <w:p w:rsidR="00A66069" w:rsidRPr="00A66069" w:rsidRDefault="00A66069" w:rsidP="00A66069">
            <w:pPr>
              <w:keepNext/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outlineLvl w:val="6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ALTA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(</w:t>
            </w:r>
            <w:proofErr w:type="gramStart"/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possibilità</w:t>
            </w:r>
            <w:proofErr w:type="gramEnd"/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di ben più gravi incidenti).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71" w:type="dxa"/>
          </w:tcPr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Interdire l’area di accesso alla zona di stivaggio e stoccaggio ove si operi con mezzi meccanici, ecc. per tutta la durata delle operazioni di </w:t>
            </w:r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lastRenderedPageBreak/>
              <w:t xml:space="preserve">impiego delle apparecchiature. Apposizione di idonea segnaletica </w:t>
            </w:r>
            <w:proofErr w:type="spellStart"/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interdittiva</w:t>
            </w:r>
            <w:proofErr w:type="spellEnd"/>
            <w:r w:rsidRPr="00A6606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.</w:t>
            </w:r>
          </w:p>
          <w:p w:rsidR="00A66069" w:rsidRPr="00A66069" w:rsidRDefault="00A66069" w:rsidP="00A66069">
            <w:pPr>
              <w:widowControl w:val="0"/>
              <w:tabs>
                <w:tab w:val="left" w:pos="7699"/>
              </w:tabs>
              <w:autoSpaceDE w:val="0"/>
              <w:autoSpaceDN w:val="0"/>
              <w:adjustRightInd w:val="0"/>
              <w:spacing w:line="326" w:lineRule="exact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</w:tbl>
    <w:p w:rsidR="00C6581A" w:rsidRDefault="00C6581A" w:rsidP="00A66069"/>
    <w:sectPr w:rsidR="00C6581A">
      <w:pgSz w:w="11909" w:h="16834"/>
      <w:pgMar w:top="1375" w:right="1381" w:bottom="360" w:left="138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F8F" w:rsidRDefault="00B43722">
      <w:pPr>
        <w:spacing w:after="0" w:line="240" w:lineRule="auto"/>
      </w:pPr>
      <w:r>
        <w:separator/>
      </w:r>
    </w:p>
  </w:endnote>
  <w:endnote w:type="continuationSeparator" w:id="0">
    <w:p w:rsidR="001C5F8F" w:rsidRDefault="00B43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FC8" w:rsidRDefault="00A6606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D4FC8" w:rsidRDefault="0001172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FC8" w:rsidRDefault="00A6606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11724">
      <w:rPr>
        <w:rStyle w:val="Numeropagina"/>
        <w:noProof/>
      </w:rPr>
      <w:t>8</w:t>
    </w:r>
    <w:r>
      <w:rPr>
        <w:rStyle w:val="Numeropagina"/>
      </w:rPr>
      <w:fldChar w:fldCharType="end"/>
    </w:r>
  </w:p>
  <w:p w:rsidR="006D4FC8" w:rsidRDefault="000117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F8F" w:rsidRDefault="00B43722">
      <w:pPr>
        <w:spacing w:after="0" w:line="240" w:lineRule="auto"/>
      </w:pPr>
      <w:r>
        <w:separator/>
      </w:r>
    </w:p>
  </w:footnote>
  <w:footnote w:type="continuationSeparator" w:id="0">
    <w:p w:rsidR="001C5F8F" w:rsidRDefault="00B43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FC8" w:rsidRPr="000F3253" w:rsidRDefault="00A66069" w:rsidP="00400E70">
    <w:pPr>
      <w:pStyle w:val="Titolo7"/>
      <w:jc w:val="right"/>
      <w:rPr>
        <w:rFonts w:ascii="Arial" w:hAnsi="Arial" w:cs="Arial"/>
        <w:b/>
        <w:i w:val="0"/>
        <w:color w:val="auto"/>
        <w:sz w:val="20"/>
      </w:rPr>
    </w:pPr>
    <w:r w:rsidRPr="000F3253">
      <w:rPr>
        <w:rFonts w:ascii="Arial" w:hAnsi="Arial" w:cs="Arial"/>
        <w:b/>
        <w:i w:val="0"/>
        <w:color w:val="auto"/>
        <w:sz w:val="20"/>
      </w:rPr>
      <w:t>Allega</w:t>
    </w:r>
    <w:r w:rsidR="00DB6317">
      <w:rPr>
        <w:rFonts w:ascii="Arial" w:hAnsi="Arial" w:cs="Arial"/>
        <w:b/>
        <w:i w:val="0"/>
        <w:color w:val="auto"/>
        <w:sz w:val="20"/>
      </w:rPr>
      <w:t>to n.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9B772C"/>
    <w:multiLevelType w:val="hybridMultilevel"/>
    <w:tmpl w:val="3FB69158"/>
    <w:lvl w:ilvl="0" w:tplc="FFFFFFFF">
      <w:start w:val="2"/>
      <w:numFmt w:val="bullet"/>
      <w:lvlText w:val=""/>
      <w:lvlJc w:val="left"/>
      <w:pPr>
        <w:tabs>
          <w:tab w:val="num" w:pos="754"/>
        </w:tabs>
        <w:ind w:left="754" w:hanging="360"/>
      </w:pPr>
      <w:rPr>
        <w:rFonts w:ascii="Wingdings" w:eastAsia="Times New Roman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6A5C15ED"/>
    <w:multiLevelType w:val="hybridMultilevel"/>
    <w:tmpl w:val="0D00FB50"/>
    <w:lvl w:ilvl="0" w:tplc="FFFFFFFF">
      <w:start w:val="2"/>
      <w:numFmt w:val="bullet"/>
      <w:lvlText w:val=""/>
      <w:lvlJc w:val="left"/>
      <w:pPr>
        <w:tabs>
          <w:tab w:val="num" w:pos="754"/>
        </w:tabs>
        <w:ind w:left="754" w:hanging="360"/>
      </w:pPr>
      <w:rPr>
        <w:rFonts w:ascii="Wingdings" w:eastAsia="Times New Roman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FB8"/>
    <w:rsid w:val="00011724"/>
    <w:rsid w:val="000F3253"/>
    <w:rsid w:val="001A5A13"/>
    <w:rsid w:val="001C5F8F"/>
    <w:rsid w:val="001D3CCA"/>
    <w:rsid w:val="002C616F"/>
    <w:rsid w:val="004B0A47"/>
    <w:rsid w:val="0057735B"/>
    <w:rsid w:val="005B3ABF"/>
    <w:rsid w:val="00626A1D"/>
    <w:rsid w:val="006341AF"/>
    <w:rsid w:val="00784F0E"/>
    <w:rsid w:val="00832180"/>
    <w:rsid w:val="00A66069"/>
    <w:rsid w:val="00B43722"/>
    <w:rsid w:val="00C35705"/>
    <w:rsid w:val="00C6581A"/>
    <w:rsid w:val="00D64631"/>
    <w:rsid w:val="00DB6317"/>
    <w:rsid w:val="00E563E2"/>
    <w:rsid w:val="00E806B4"/>
    <w:rsid w:val="00F057A2"/>
    <w:rsid w:val="00F4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DDC900-F198-418E-AFCD-4062670CB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660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660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idipagina">
    <w:name w:val="footer"/>
    <w:basedOn w:val="Normale"/>
    <w:link w:val="PidipaginaCarattere"/>
    <w:uiPriority w:val="99"/>
    <w:semiHidden/>
    <w:rsid w:val="00A66069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6606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semiHidden/>
    <w:rsid w:val="00A66069"/>
    <w:rPr>
      <w:rFonts w:cs="Times New Roman"/>
    </w:rPr>
  </w:style>
  <w:style w:type="table" w:styleId="Tabellasemplice-2">
    <w:name w:val="Plain Table 2"/>
    <w:basedOn w:val="Tabellanormale"/>
    <w:uiPriority w:val="42"/>
    <w:rsid w:val="00B437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41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4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2721</Words>
  <Characters>15512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DUVRI STATICO Allegato 9</vt:lpstr>
    </vt:vector>
  </TitlesOfParts>
  <Manager>Col. Leopoldo CIMINO</Manager>
  <Company/>
  <LinksUpToDate>false</LinksUpToDate>
  <CharactersWithSpaces>18197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DUVRI STATICO Allegato 9</dc:title>
  <dc:subject/>
  <dc:creator>Moretti, Funz. Amm. Francesca - COMMISERVIZI</dc:creator>
  <cp:keywords/>
  <dc:description/>
  <cp:lastModifiedBy>Spagnolo, T.V. Luca - COMMISERVIZI</cp:lastModifiedBy>
  <cp:revision>6</cp:revision>
  <cp:lastPrinted>2018-05-23T09:09:00Z</cp:lastPrinted>
  <dcterms:created xsi:type="dcterms:W3CDTF">2020-04-10T15:53:00Z</dcterms:created>
  <dcterms:modified xsi:type="dcterms:W3CDTF">2024-11-25T10:48:00Z</dcterms:modified>
</cp:coreProperties>
</file>