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1DF" w:rsidRPr="00384A0B" w:rsidRDefault="00D731DF" w:rsidP="00384A0B">
      <w:pPr>
        <w:pStyle w:val="Default"/>
        <w:spacing w:after="240"/>
        <w:jc w:val="center"/>
        <w:rPr>
          <w:rFonts w:ascii="Arial" w:hAnsi="Arial" w:cs="Arial"/>
          <w:b/>
          <w:bCs/>
          <w:i/>
          <w:iCs/>
          <w:u w:val="single"/>
        </w:rPr>
      </w:pPr>
      <w:r w:rsidRPr="00384A0B">
        <w:rPr>
          <w:rFonts w:ascii="Arial" w:hAnsi="Arial" w:cs="Arial"/>
          <w:b/>
          <w:bCs/>
          <w:i/>
          <w:iCs/>
          <w:u w:val="single"/>
        </w:rPr>
        <w:t>CLAUSOLA CONTRATTUALE</w:t>
      </w:r>
    </w:p>
    <w:p w:rsidR="00D731DF" w:rsidRPr="00384A0B" w:rsidRDefault="00D731DF" w:rsidP="00384A0B">
      <w:pPr>
        <w:pStyle w:val="Default"/>
        <w:spacing w:after="240"/>
        <w:rPr>
          <w:rFonts w:ascii="Arial" w:hAnsi="Arial" w:cs="Arial"/>
        </w:rPr>
      </w:pPr>
      <w:r w:rsidRPr="00384A0B">
        <w:rPr>
          <w:rFonts w:ascii="Arial" w:hAnsi="Arial" w:cs="Arial"/>
          <w:b/>
          <w:bCs/>
          <w:i/>
          <w:iCs/>
        </w:rPr>
        <w:t>Adempimento degli obblighi in materia di protezione della salute umana e dell’ambiente Regolamento CE n. 1907 del Parlamento Europeo e del Consiglio del 18/12/2006 (</w:t>
      </w:r>
      <w:proofErr w:type="spellStart"/>
      <w:r w:rsidRPr="00384A0B">
        <w:rPr>
          <w:rFonts w:ascii="Arial" w:hAnsi="Arial" w:cs="Arial"/>
          <w:b/>
          <w:bCs/>
          <w:i/>
          <w:iCs/>
        </w:rPr>
        <w:t>REAC</w:t>
      </w:r>
      <w:r w:rsidR="00AF0E7C" w:rsidRPr="00384A0B">
        <w:rPr>
          <w:rFonts w:ascii="Arial" w:hAnsi="Arial" w:cs="Arial"/>
          <w:b/>
          <w:bCs/>
          <w:i/>
          <w:iCs/>
        </w:rPr>
        <w:t>h</w:t>
      </w:r>
      <w:proofErr w:type="spellEnd"/>
      <w:r w:rsidRPr="00384A0B">
        <w:rPr>
          <w:rFonts w:ascii="Arial" w:hAnsi="Arial" w:cs="Arial"/>
          <w:b/>
          <w:bCs/>
          <w:i/>
          <w:iCs/>
        </w:rPr>
        <w:t>)</w:t>
      </w:r>
      <w:bookmarkStart w:id="0" w:name="_GoBack"/>
      <w:bookmarkEnd w:id="0"/>
    </w:p>
    <w:p w:rsidR="00D731DF" w:rsidRPr="00384A0B" w:rsidRDefault="00D731DF" w:rsidP="00384A0B">
      <w:pPr>
        <w:pStyle w:val="Default"/>
        <w:numPr>
          <w:ilvl w:val="0"/>
          <w:numId w:val="1"/>
        </w:numPr>
        <w:spacing w:after="360"/>
        <w:ind w:left="284" w:hanging="284"/>
        <w:rPr>
          <w:rFonts w:ascii="Arial" w:hAnsi="Arial" w:cs="Arial"/>
        </w:rPr>
      </w:pPr>
      <w:r w:rsidRPr="00384A0B">
        <w:rPr>
          <w:rFonts w:ascii="Arial" w:hAnsi="Arial" w:cs="Arial"/>
        </w:rPr>
        <w:t>La aggiudicataria è tenuta ad assicurare che i materiali oggetto della commessa rispondano e siano utilizzati, in ossequio al principio di precauzione, in conformità alle previsioni delle direttive e regolamenti comunitari e delle norme interne in materia di protezione della salute umana e dell’ambiente, inclusi gli obblighi di cui al regolamento (CE) n. 1907/2006 “</w:t>
      </w:r>
      <w:r w:rsidRPr="00384A0B">
        <w:rPr>
          <w:rFonts w:ascii="Arial" w:hAnsi="Arial" w:cs="Arial"/>
          <w:i/>
        </w:rPr>
        <w:t xml:space="preserve">Regolamento </w:t>
      </w:r>
      <w:proofErr w:type="spellStart"/>
      <w:r w:rsidRPr="00384A0B">
        <w:rPr>
          <w:rFonts w:ascii="Arial" w:hAnsi="Arial" w:cs="Arial"/>
          <w:i/>
        </w:rPr>
        <w:t>REAC</w:t>
      </w:r>
      <w:r w:rsidR="00AF0E7C" w:rsidRPr="00384A0B">
        <w:rPr>
          <w:rFonts w:ascii="Arial" w:hAnsi="Arial" w:cs="Arial"/>
          <w:i/>
        </w:rPr>
        <w:t>h</w:t>
      </w:r>
      <w:proofErr w:type="spellEnd"/>
      <w:r w:rsidRPr="00384A0B">
        <w:rPr>
          <w:rFonts w:ascii="Arial" w:hAnsi="Arial" w:cs="Arial"/>
        </w:rPr>
        <w:t xml:space="preserve">” e </w:t>
      </w:r>
      <w:proofErr w:type="spellStart"/>
      <w:proofErr w:type="gramStart"/>
      <w:r w:rsidRPr="00384A0B">
        <w:rPr>
          <w:rFonts w:ascii="Arial" w:hAnsi="Arial" w:cs="Arial"/>
        </w:rPr>
        <w:t>s.m.i.</w:t>
      </w:r>
      <w:proofErr w:type="spellEnd"/>
      <w:r w:rsidRPr="00384A0B">
        <w:rPr>
          <w:rFonts w:ascii="Arial" w:hAnsi="Arial" w:cs="Arial"/>
        </w:rPr>
        <w:t>.</w:t>
      </w:r>
      <w:proofErr w:type="gramEnd"/>
      <w:r w:rsidRPr="00384A0B">
        <w:rPr>
          <w:rFonts w:ascii="Arial" w:hAnsi="Arial" w:cs="Arial"/>
        </w:rPr>
        <w:t xml:space="preserve"> </w:t>
      </w:r>
    </w:p>
    <w:p w:rsidR="00D731DF" w:rsidRPr="00384A0B" w:rsidRDefault="00D731DF" w:rsidP="00384A0B">
      <w:pPr>
        <w:pStyle w:val="Default"/>
        <w:numPr>
          <w:ilvl w:val="0"/>
          <w:numId w:val="1"/>
        </w:numPr>
        <w:spacing w:after="360"/>
        <w:ind w:left="284" w:hanging="284"/>
        <w:rPr>
          <w:rFonts w:ascii="Arial" w:hAnsi="Arial" w:cs="Arial"/>
        </w:rPr>
      </w:pPr>
      <w:r w:rsidRPr="00384A0B">
        <w:rPr>
          <w:rFonts w:ascii="Arial" w:hAnsi="Arial" w:cs="Arial"/>
        </w:rPr>
        <w:t xml:space="preserve">La Ditta aggiudicataria è obbligata a porre in essere tutti gli adempimenti necessari ad assicurare la conformità dell’appalto alle previsioni delle normative di cui al punto 1 vigenti al momento della consegna ed in relazione allo stato di fatto esistente in quel momento. </w:t>
      </w:r>
    </w:p>
    <w:p w:rsidR="00D731DF" w:rsidRPr="00384A0B" w:rsidRDefault="00D731DF" w:rsidP="00384A0B">
      <w:pPr>
        <w:pStyle w:val="Default"/>
        <w:numPr>
          <w:ilvl w:val="0"/>
          <w:numId w:val="1"/>
        </w:numPr>
        <w:spacing w:after="67"/>
        <w:ind w:left="284" w:hanging="284"/>
        <w:rPr>
          <w:rFonts w:ascii="Arial" w:hAnsi="Arial" w:cs="Arial"/>
        </w:rPr>
      </w:pPr>
      <w:r w:rsidRPr="00384A0B">
        <w:rPr>
          <w:rFonts w:ascii="Arial" w:hAnsi="Arial" w:cs="Arial"/>
        </w:rPr>
        <w:t xml:space="preserve">Pertanto, tenuto conto che l’Amministrazione della Difesa in base al regolamento </w:t>
      </w:r>
      <w:proofErr w:type="spellStart"/>
      <w:r w:rsidRPr="00384A0B">
        <w:rPr>
          <w:rFonts w:ascii="Arial" w:hAnsi="Arial" w:cs="Arial"/>
        </w:rPr>
        <w:t>REAC</w:t>
      </w:r>
      <w:r w:rsidR="00AF0E7C" w:rsidRPr="00384A0B">
        <w:rPr>
          <w:rFonts w:ascii="Arial" w:hAnsi="Arial" w:cs="Arial"/>
        </w:rPr>
        <w:t>h</w:t>
      </w:r>
      <w:proofErr w:type="spellEnd"/>
      <w:r w:rsidRPr="00384A0B">
        <w:rPr>
          <w:rFonts w:ascii="Arial" w:hAnsi="Arial" w:cs="Arial"/>
        </w:rPr>
        <w:t xml:space="preserve"> si configura come “utilizzatore a valle”, all’atto della presentazione dei materiali per la verifica di conformità, la Ditta si obbliga a produrre al responsabile del procedimento i seguenti documenti: </w:t>
      </w:r>
    </w:p>
    <w:p w:rsidR="00D731DF" w:rsidRPr="00384A0B" w:rsidRDefault="00D731DF" w:rsidP="00384A0B">
      <w:pPr>
        <w:pStyle w:val="Default"/>
        <w:tabs>
          <w:tab w:val="left" w:pos="567"/>
        </w:tabs>
        <w:ind w:left="284"/>
        <w:rPr>
          <w:rFonts w:ascii="Arial" w:hAnsi="Arial" w:cs="Arial"/>
        </w:rPr>
      </w:pPr>
      <w:r w:rsidRPr="00384A0B">
        <w:rPr>
          <w:rFonts w:ascii="Arial" w:hAnsi="Arial" w:cs="Arial"/>
        </w:rPr>
        <w:t>a)</w:t>
      </w:r>
      <w:r w:rsidRPr="00384A0B">
        <w:rPr>
          <w:rFonts w:ascii="Arial" w:hAnsi="Arial" w:cs="Arial"/>
        </w:rPr>
        <w:tab/>
        <w:t>una “</w:t>
      </w:r>
      <w:r w:rsidRPr="00384A0B">
        <w:rPr>
          <w:rFonts w:ascii="Arial" w:hAnsi="Arial" w:cs="Arial"/>
          <w:b/>
          <w:bCs/>
          <w:i/>
          <w:u w:val="single"/>
        </w:rPr>
        <w:t xml:space="preserve">Dichiarazione di conformità dei materiali al Regolamento </w:t>
      </w:r>
      <w:proofErr w:type="spellStart"/>
      <w:r w:rsidRPr="00384A0B">
        <w:rPr>
          <w:rFonts w:ascii="Arial" w:hAnsi="Arial" w:cs="Arial"/>
          <w:b/>
          <w:bCs/>
          <w:i/>
          <w:u w:val="single"/>
        </w:rPr>
        <w:t>REAC</w:t>
      </w:r>
      <w:r w:rsidR="00AF0E7C" w:rsidRPr="00384A0B">
        <w:rPr>
          <w:rFonts w:ascii="Arial" w:hAnsi="Arial" w:cs="Arial"/>
          <w:b/>
          <w:bCs/>
          <w:i/>
          <w:u w:val="single"/>
        </w:rPr>
        <w:t>h</w:t>
      </w:r>
      <w:proofErr w:type="spellEnd"/>
      <w:r w:rsidRPr="00384A0B">
        <w:rPr>
          <w:rFonts w:ascii="Arial" w:hAnsi="Arial" w:cs="Arial"/>
        </w:rPr>
        <w:t xml:space="preserve">” dalla quale risulti: </w:t>
      </w:r>
    </w:p>
    <w:p w:rsidR="00D731DF" w:rsidRPr="00384A0B" w:rsidRDefault="00D731DF" w:rsidP="00384A0B">
      <w:pPr>
        <w:pStyle w:val="Default"/>
        <w:spacing w:after="81"/>
        <w:ind w:left="709" w:hanging="142"/>
        <w:rPr>
          <w:rFonts w:ascii="Arial" w:hAnsi="Arial" w:cs="Arial"/>
        </w:rPr>
      </w:pPr>
      <w:r w:rsidRPr="00384A0B">
        <w:rPr>
          <w:rFonts w:ascii="Arial" w:hAnsi="Arial" w:cs="Arial"/>
        </w:rPr>
        <w:t>-</w:t>
      </w:r>
      <w:r w:rsidRPr="00384A0B">
        <w:rPr>
          <w:rFonts w:ascii="Arial" w:hAnsi="Arial" w:cs="Arial"/>
        </w:rPr>
        <w:tab/>
        <w:t>di essere a conoscenza degli obblighi che il “</w:t>
      </w:r>
      <w:r w:rsidRPr="00384A0B">
        <w:rPr>
          <w:rFonts w:ascii="Arial" w:hAnsi="Arial" w:cs="Arial"/>
          <w:i/>
        </w:rPr>
        <w:t xml:space="preserve">Regolamento </w:t>
      </w:r>
      <w:proofErr w:type="spellStart"/>
      <w:r w:rsidRPr="00384A0B">
        <w:rPr>
          <w:rFonts w:ascii="Arial" w:hAnsi="Arial" w:cs="Arial"/>
          <w:i/>
        </w:rPr>
        <w:t>REAC</w:t>
      </w:r>
      <w:r w:rsidR="00AF0E7C" w:rsidRPr="00384A0B">
        <w:rPr>
          <w:rFonts w:ascii="Arial" w:hAnsi="Arial" w:cs="Arial"/>
          <w:i/>
        </w:rPr>
        <w:t>h</w:t>
      </w:r>
      <w:proofErr w:type="spellEnd"/>
      <w:r w:rsidRPr="00384A0B">
        <w:rPr>
          <w:rFonts w:ascii="Arial" w:hAnsi="Arial" w:cs="Arial"/>
        </w:rPr>
        <w:t xml:space="preserve">” impone a tutti i fabbricanti, importatori e utilizzatori a valle di sostanze chimiche in quanto tali o in quanto componenti di miscela o articolo; </w:t>
      </w:r>
    </w:p>
    <w:p w:rsidR="00D731DF" w:rsidRPr="00384A0B" w:rsidRDefault="00D731DF" w:rsidP="00384A0B">
      <w:pPr>
        <w:pStyle w:val="Default"/>
        <w:spacing w:after="81"/>
        <w:ind w:left="709" w:hanging="142"/>
        <w:rPr>
          <w:rFonts w:ascii="Arial" w:hAnsi="Arial" w:cs="Arial"/>
        </w:rPr>
      </w:pPr>
      <w:r w:rsidRPr="00384A0B">
        <w:rPr>
          <w:rFonts w:ascii="Arial" w:hAnsi="Arial" w:cs="Arial"/>
        </w:rPr>
        <w:t>-</w:t>
      </w:r>
      <w:r w:rsidRPr="00384A0B">
        <w:rPr>
          <w:rFonts w:ascii="Arial" w:hAnsi="Arial" w:cs="Arial"/>
        </w:rPr>
        <w:tab/>
        <w:t>che ha adempiuto agli obblighi medesimi e che ha verificato che “</w:t>
      </w:r>
      <w:r w:rsidRPr="00384A0B">
        <w:rPr>
          <w:rFonts w:ascii="Arial" w:hAnsi="Arial" w:cs="Arial"/>
          <w:i/>
        </w:rPr>
        <w:t>eventuali subfornitori</w:t>
      </w:r>
      <w:r w:rsidRPr="00384A0B">
        <w:rPr>
          <w:rFonts w:ascii="Arial" w:hAnsi="Arial" w:cs="Arial"/>
        </w:rPr>
        <w:t xml:space="preserve">”, abbiano, altresì, ottemperato ai suddetti obblighi previsti dal “Regolamento </w:t>
      </w:r>
      <w:proofErr w:type="spellStart"/>
      <w:r w:rsidRPr="00384A0B">
        <w:rPr>
          <w:rFonts w:ascii="Arial" w:hAnsi="Arial" w:cs="Arial"/>
        </w:rPr>
        <w:t>REAC</w:t>
      </w:r>
      <w:r w:rsidR="00AF0E7C" w:rsidRPr="00384A0B">
        <w:rPr>
          <w:rFonts w:ascii="Arial" w:hAnsi="Arial" w:cs="Arial"/>
        </w:rPr>
        <w:t>h</w:t>
      </w:r>
      <w:proofErr w:type="spellEnd"/>
      <w:r w:rsidRPr="00384A0B">
        <w:rPr>
          <w:rFonts w:ascii="Arial" w:hAnsi="Arial" w:cs="Arial"/>
        </w:rPr>
        <w:t xml:space="preserve">”; </w:t>
      </w:r>
    </w:p>
    <w:p w:rsidR="00D731DF" w:rsidRPr="00384A0B" w:rsidRDefault="00D731DF" w:rsidP="00384A0B">
      <w:pPr>
        <w:pStyle w:val="Default"/>
        <w:ind w:left="567" w:hanging="283"/>
        <w:rPr>
          <w:rFonts w:ascii="Arial" w:hAnsi="Arial" w:cs="Arial"/>
        </w:rPr>
      </w:pPr>
      <w:r w:rsidRPr="00384A0B">
        <w:rPr>
          <w:rFonts w:ascii="Arial" w:hAnsi="Arial" w:cs="Arial"/>
        </w:rPr>
        <w:t>b)</w:t>
      </w:r>
      <w:r w:rsidRPr="00384A0B">
        <w:rPr>
          <w:rFonts w:ascii="Arial" w:hAnsi="Arial" w:cs="Arial"/>
        </w:rPr>
        <w:tab/>
        <w:t>qualora le suddette sostanze superino la quantità di n.1 tonnellata (t)/anno, un “</w:t>
      </w:r>
      <w:r w:rsidRPr="00384A0B">
        <w:rPr>
          <w:rFonts w:ascii="Arial" w:hAnsi="Arial" w:cs="Arial"/>
          <w:b/>
          <w:bCs/>
          <w:i/>
          <w:u w:val="single"/>
        </w:rPr>
        <w:t>Attestato di conformità</w:t>
      </w:r>
      <w:r w:rsidRPr="00384A0B">
        <w:rPr>
          <w:rFonts w:ascii="Arial" w:hAnsi="Arial" w:cs="Arial"/>
          <w:b/>
          <w:bCs/>
        </w:rPr>
        <w:t xml:space="preserve">”, </w:t>
      </w:r>
      <w:r w:rsidRPr="00384A0B">
        <w:rPr>
          <w:rFonts w:ascii="Arial" w:hAnsi="Arial" w:cs="Arial"/>
        </w:rPr>
        <w:t>in cui indica il “</w:t>
      </w:r>
      <w:r w:rsidRPr="00384A0B">
        <w:rPr>
          <w:rFonts w:ascii="Arial" w:hAnsi="Arial" w:cs="Arial"/>
          <w:i/>
        </w:rPr>
        <w:t>legale rappresentante</w:t>
      </w:r>
      <w:r w:rsidRPr="00384A0B">
        <w:rPr>
          <w:rFonts w:ascii="Arial" w:hAnsi="Arial" w:cs="Arial"/>
        </w:rPr>
        <w:t xml:space="preserve">” nominato ai fini del programma Reach e fornisce le seguenti informazioni: </w:t>
      </w:r>
    </w:p>
    <w:p w:rsidR="00D731DF" w:rsidRPr="00384A0B" w:rsidRDefault="00D731DF" w:rsidP="00384A0B">
      <w:pPr>
        <w:pStyle w:val="Default"/>
        <w:spacing w:after="81"/>
        <w:ind w:left="709" w:hanging="142"/>
        <w:rPr>
          <w:rFonts w:ascii="Arial" w:hAnsi="Arial" w:cs="Arial"/>
        </w:rPr>
      </w:pPr>
      <w:r w:rsidRPr="00384A0B">
        <w:rPr>
          <w:rFonts w:ascii="Arial" w:hAnsi="Arial" w:cs="Arial"/>
        </w:rPr>
        <w:t>-</w:t>
      </w:r>
      <w:r w:rsidRPr="00384A0B">
        <w:rPr>
          <w:rFonts w:ascii="Arial" w:hAnsi="Arial" w:cs="Arial"/>
        </w:rPr>
        <w:tab/>
        <w:t xml:space="preserve">codice EINECS/EC </w:t>
      </w:r>
      <w:proofErr w:type="spellStart"/>
      <w:r w:rsidRPr="00384A0B">
        <w:rPr>
          <w:rFonts w:ascii="Arial" w:hAnsi="Arial" w:cs="Arial"/>
        </w:rPr>
        <w:t>number</w:t>
      </w:r>
      <w:proofErr w:type="spellEnd"/>
      <w:r w:rsidRPr="00384A0B">
        <w:rPr>
          <w:rFonts w:ascii="Arial" w:hAnsi="Arial" w:cs="Arial"/>
        </w:rPr>
        <w:t xml:space="preserve"> e CAS di tutte le sostanze, da sole o in preparato;</w:t>
      </w:r>
    </w:p>
    <w:p w:rsidR="00D731DF" w:rsidRPr="00384A0B" w:rsidRDefault="00D731DF" w:rsidP="00384A0B">
      <w:pPr>
        <w:pStyle w:val="Default"/>
        <w:spacing w:after="81"/>
        <w:ind w:left="709" w:hanging="142"/>
        <w:rPr>
          <w:rFonts w:ascii="Arial" w:hAnsi="Arial" w:cs="Arial"/>
        </w:rPr>
      </w:pPr>
      <w:r w:rsidRPr="00384A0B">
        <w:rPr>
          <w:rFonts w:ascii="Arial" w:hAnsi="Arial" w:cs="Arial"/>
        </w:rPr>
        <w:t>-</w:t>
      </w:r>
      <w:r w:rsidRPr="00384A0B">
        <w:rPr>
          <w:rFonts w:ascii="Arial" w:hAnsi="Arial" w:cs="Arial"/>
        </w:rPr>
        <w:tab/>
        <w:t xml:space="preserve">peso totale della sostanza; </w:t>
      </w:r>
    </w:p>
    <w:p w:rsidR="00D731DF" w:rsidRPr="00384A0B" w:rsidRDefault="00D731DF" w:rsidP="00384A0B">
      <w:pPr>
        <w:pStyle w:val="Default"/>
        <w:spacing w:after="360"/>
        <w:ind w:left="568" w:hanging="284"/>
        <w:rPr>
          <w:rFonts w:ascii="Arial" w:hAnsi="Arial" w:cs="Arial"/>
        </w:rPr>
      </w:pPr>
      <w:r w:rsidRPr="00384A0B">
        <w:rPr>
          <w:rFonts w:ascii="Arial" w:hAnsi="Arial" w:cs="Arial"/>
        </w:rPr>
        <w:t>c)</w:t>
      </w:r>
      <w:r w:rsidRPr="00384A0B">
        <w:rPr>
          <w:rFonts w:ascii="Arial" w:hAnsi="Arial" w:cs="Arial"/>
        </w:rPr>
        <w:tab/>
        <w:t>elenco dei “</w:t>
      </w:r>
      <w:r w:rsidRPr="00384A0B">
        <w:rPr>
          <w:rFonts w:ascii="Arial" w:hAnsi="Arial" w:cs="Arial"/>
          <w:b/>
          <w:bCs/>
          <w:u w:val="single"/>
        </w:rPr>
        <w:t>codici identificativi</w:t>
      </w:r>
      <w:r w:rsidRPr="00384A0B">
        <w:rPr>
          <w:rFonts w:ascii="Arial" w:hAnsi="Arial" w:cs="Arial"/>
          <w:b/>
          <w:bCs/>
        </w:rPr>
        <w:t xml:space="preserve">” </w:t>
      </w:r>
      <w:r w:rsidRPr="00384A0B">
        <w:rPr>
          <w:rFonts w:ascii="Arial" w:hAnsi="Arial" w:cs="Arial"/>
        </w:rPr>
        <w:t>dei prodotti/materiali di fornitura contenenti le sostanze pericolose nonché le relative “</w:t>
      </w:r>
      <w:r w:rsidRPr="00384A0B">
        <w:rPr>
          <w:rFonts w:ascii="Arial" w:hAnsi="Arial" w:cs="Arial"/>
          <w:b/>
          <w:bCs/>
          <w:u w:val="single"/>
        </w:rPr>
        <w:t>schede di sicurezza</w:t>
      </w:r>
      <w:r w:rsidRPr="00384A0B">
        <w:rPr>
          <w:rFonts w:ascii="Arial" w:hAnsi="Arial" w:cs="Arial"/>
          <w:b/>
          <w:bCs/>
        </w:rPr>
        <w:t>”</w:t>
      </w:r>
      <w:r w:rsidRPr="00384A0B">
        <w:rPr>
          <w:rFonts w:ascii="Arial" w:hAnsi="Arial" w:cs="Arial"/>
        </w:rPr>
        <w:t xml:space="preserve">. </w:t>
      </w:r>
    </w:p>
    <w:p w:rsidR="007862E4" w:rsidRPr="00384A0B" w:rsidRDefault="00D731DF" w:rsidP="00384A0B">
      <w:pPr>
        <w:pStyle w:val="Default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384A0B">
        <w:rPr>
          <w:rFonts w:ascii="Arial" w:hAnsi="Arial" w:cs="Arial"/>
        </w:rPr>
        <w:t xml:space="preserve">La produzione dei documenti di cui al precedente punto da parte della Ditta è presupposto per l’avvio della verifica di conformità da parte dell’A.D. La mancata produzione dei documenti di cui al presente articolo costituisce giusta causa di rifiuto dell’ammissione a verifica di conformità. </w:t>
      </w:r>
    </w:p>
    <w:sectPr w:rsidR="007862E4" w:rsidRPr="00384A0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399" w:rsidRDefault="00D17399" w:rsidP="00507CFD">
      <w:pPr>
        <w:spacing w:after="0" w:line="240" w:lineRule="auto"/>
      </w:pPr>
      <w:r>
        <w:separator/>
      </w:r>
    </w:p>
  </w:endnote>
  <w:endnote w:type="continuationSeparator" w:id="0">
    <w:p w:rsidR="00D17399" w:rsidRDefault="00D17399" w:rsidP="00507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399" w:rsidRDefault="00D17399" w:rsidP="00507CFD">
      <w:pPr>
        <w:spacing w:after="0" w:line="240" w:lineRule="auto"/>
      </w:pPr>
      <w:r>
        <w:separator/>
      </w:r>
    </w:p>
  </w:footnote>
  <w:footnote w:type="continuationSeparator" w:id="0">
    <w:p w:rsidR="00D17399" w:rsidRDefault="00D17399" w:rsidP="00507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D46" w:rsidRDefault="00802D46" w:rsidP="00802D46">
    <w:pPr>
      <w:pStyle w:val="Intestazione"/>
      <w:jc w:val="right"/>
    </w:pPr>
    <w:r w:rsidRPr="009C1573">
      <w:t xml:space="preserve">Allegato n. </w:t>
    </w:r>
    <w:r w:rsidR="0045496E">
      <w:t>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1C0B"/>
    <w:multiLevelType w:val="hybridMultilevel"/>
    <w:tmpl w:val="B7548F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1DF"/>
    <w:rsid w:val="00054B2F"/>
    <w:rsid w:val="00384A0B"/>
    <w:rsid w:val="004230B3"/>
    <w:rsid w:val="00453AD9"/>
    <w:rsid w:val="0045496E"/>
    <w:rsid w:val="00507CFD"/>
    <w:rsid w:val="00511A6D"/>
    <w:rsid w:val="005E5FEA"/>
    <w:rsid w:val="007862E4"/>
    <w:rsid w:val="00802D46"/>
    <w:rsid w:val="008F5E55"/>
    <w:rsid w:val="009973C2"/>
    <w:rsid w:val="009C1573"/>
    <w:rsid w:val="009F440D"/>
    <w:rsid w:val="00A301EA"/>
    <w:rsid w:val="00A923BC"/>
    <w:rsid w:val="00AF0E7C"/>
    <w:rsid w:val="00B843F1"/>
    <w:rsid w:val="00B9767A"/>
    <w:rsid w:val="00BB4507"/>
    <w:rsid w:val="00C24F62"/>
    <w:rsid w:val="00C729C9"/>
    <w:rsid w:val="00D17399"/>
    <w:rsid w:val="00D731DF"/>
    <w:rsid w:val="00DD707D"/>
    <w:rsid w:val="00E92A24"/>
    <w:rsid w:val="00EF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016E24-572A-47E4-A7E9-F6723AA23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731D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731D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3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31DF"/>
    <w:rPr>
      <w:rFonts w:ascii="Segoe UI" w:eastAsia="Calibr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507C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7CFD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507C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7CF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3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16 Clausola Reach</vt:lpstr>
    </vt:vector>
  </TitlesOfParts>
  <Manager>r1d2s0@commiservizi.difesa.it</Manager>
  <Company>Comando C4 Difesa</Company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16 Clausola Reach</dc:title>
  <dc:subject/>
  <dc:creator>Praticò, Magg. Gian Enrico - COMMISERVIZI;francesco.bottone@aeronautica.difesa.it</dc:creator>
  <cp:keywords/>
  <dc:description/>
  <cp:lastModifiedBy>Spagnolo, T.V. Luca - COMMISERVIZI</cp:lastModifiedBy>
  <cp:revision>8</cp:revision>
  <cp:lastPrinted>2018-03-23T09:00:00Z</cp:lastPrinted>
  <dcterms:created xsi:type="dcterms:W3CDTF">2020-04-17T10:23:00Z</dcterms:created>
  <dcterms:modified xsi:type="dcterms:W3CDTF">2023-05-18T11:42:00Z</dcterms:modified>
</cp:coreProperties>
</file>