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C54" w:rsidRPr="00E831D9" w:rsidRDefault="00221C54" w:rsidP="00221C54">
      <w:pPr>
        <w:jc w:val="center"/>
        <w:rPr>
          <w:sz w:val="28"/>
          <w:szCs w:val="28"/>
        </w:rPr>
      </w:pPr>
      <w:r w:rsidRPr="00E831D9">
        <w:rPr>
          <w:sz w:val="28"/>
          <w:szCs w:val="28"/>
        </w:rPr>
        <w:t>DGUE</w:t>
      </w:r>
    </w:p>
    <w:p w:rsidR="005F41AB" w:rsidRPr="00E831D9" w:rsidRDefault="00221C54">
      <w:pPr>
        <w:rPr>
          <w:sz w:val="28"/>
          <w:szCs w:val="28"/>
        </w:rPr>
      </w:pPr>
      <w:r w:rsidRPr="00E831D9">
        <w:rPr>
          <w:sz w:val="28"/>
          <w:szCs w:val="28"/>
        </w:rPr>
        <w:t xml:space="preserve">IL Documento di Gara Unico Europeo è già stato predisposto dalla Stazione Appaltante e andrà compilato, dal Concorrente, </w:t>
      </w:r>
      <w:r w:rsidRPr="00E831D9">
        <w:rPr>
          <w:b/>
          <w:sz w:val="28"/>
          <w:szCs w:val="28"/>
          <w:highlight w:val="yellow"/>
          <w:u w:val="single"/>
        </w:rPr>
        <w:t>direttamente sul portale Acquistinrete</w:t>
      </w:r>
      <w:r w:rsidRPr="00E831D9">
        <w:rPr>
          <w:sz w:val="28"/>
          <w:szCs w:val="28"/>
        </w:rPr>
        <w:t>, nell’apposita sezione dedicata al ESPD/DGUE.</w:t>
      </w:r>
    </w:p>
    <w:p w:rsidR="004D5123" w:rsidRPr="00E831D9" w:rsidRDefault="004D5123">
      <w:pPr>
        <w:rPr>
          <w:sz w:val="28"/>
          <w:szCs w:val="28"/>
        </w:rPr>
      </w:pPr>
      <w:r w:rsidRPr="00E831D9">
        <w:rPr>
          <w:sz w:val="28"/>
          <w:szCs w:val="28"/>
        </w:rPr>
        <w:t>Copia del file xml è inserito nella cartella “documenti non editabili”.</w:t>
      </w:r>
      <w:r w:rsidR="0011050E" w:rsidRPr="00E831D9">
        <w:rPr>
          <w:sz w:val="28"/>
          <w:szCs w:val="28"/>
        </w:rPr>
        <w:t xml:space="preserve"> </w:t>
      </w:r>
      <w:r w:rsidRPr="00E831D9">
        <w:rPr>
          <w:sz w:val="28"/>
          <w:szCs w:val="28"/>
        </w:rPr>
        <w:t>Il nome del file è “</w:t>
      </w:r>
      <w:proofErr w:type="spellStart"/>
      <w:r w:rsidRPr="00E831D9">
        <w:rPr>
          <w:sz w:val="28"/>
          <w:szCs w:val="28"/>
        </w:rPr>
        <w:t>Request</w:t>
      </w:r>
      <w:proofErr w:type="spellEnd"/>
      <w:r w:rsidRPr="00E831D9">
        <w:rPr>
          <w:sz w:val="28"/>
          <w:szCs w:val="28"/>
        </w:rPr>
        <w:t xml:space="preserve"> </w:t>
      </w:r>
      <w:r w:rsidR="00314109">
        <w:rPr>
          <w:sz w:val="28"/>
          <w:szCs w:val="28"/>
        </w:rPr>
        <w:t>autocarri genio</w:t>
      </w:r>
      <w:bookmarkStart w:id="0" w:name="_GoBack"/>
      <w:bookmarkEnd w:id="0"/>
      <w:r w:rsidRPr="00E831D9">
        <w:rPr>
          <w:sz w:val="28"/>
          <w:szCs w:val="28"/>
        </w:rPr>
        <w:t>”.</w:t>
      </w:r>
    </w:p>
    <w:p w:rsidR="0011050E" w:rsidRPr="00E831D9" w:rsidRDefault="0011050E">
      <w:pPr>
        <w:rPr>
          <w:sz w:val="28"/>
          <w:szCs w:val="28"/>
        </w:rPr>
      </w:pPr>
      <w:r w:rsidRPr="00E831D9">
        <w:rPr>
          <w:sz w:val="28"/>
          <w:szCs w:val="28"/>
        </w:rPr>
        <w:t>Per poter visualizzare il file si consiglia di:</w:t>
      </w:r>
    </w:p>
    <w:p w:rsidR="0011050E" w:rsidRPr="00E831D9" w:rsidRDefault="0011050E" w:rsidP="0011050E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831D9">
        <w:rPr>
          <w:sz w:val="28"/>
          <w:szCs w:val="28"/>
        </w:rPr>
        <w:t>Accedere sul portale acquistinrete</w:t>
      </w:r>
      <w:r w:rsidR="00265A43" w:rsidRPr="00E831D9">
        <w:rPr>
          <w:sz w:val="28"/>
          <w:szCs w:val="28"/>
        </w:rPr>
        <w:t>PA</w:t>
      </w:r>
      <w:r w:rsidRPr="00E831D9">
        <w:rPr>
          <w:sz w:val="28"/>
          <w:szCs w:val="28"/>
        </w:rPr>
        <w:t>;</w:t>
      </w:r>
    </w:p>
    <w:p w:rsidR="0011050E" w:rsidRPr="00E831D9" w:rsidRDefault="0011050E" w:rsidP="0011050E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E831D9">
        <w:rPr>
          <w:sz w:val="28"/>
          <w:szCs w:val="28"/>
        </w:rPr>
        <w:t xml:space="preserve">Tramite il menu a tendina a sinistra, nella sezione “Servizi” premere su </w:t>
      </w:r>
      <w:proofErr w:type="spellStart"/>
      <w:r w:rsidRPr="00E831D9">
        <w:rPr>
          <w:sz w:val="28"/>
          <w:szCs w:val="28"/>
        </w:rPr>
        <w:t>eDGUE</w:t>
      </w:r>
      <w:proofErr w:type="spellEnd"/>
    </w:p>
    <w:p w:rsidR="0011050E" w:rsidRDefault="0011050E" w:rsidP="0011050E">
      <w:pPr>
        <w:pStyle w:val="Paragrafoelenco"/>
        <w:rPr>
          <w:sz w:val="40"/>
          <w:szCs w:val="40"/>
        </w:rPr>
      </w:pPr>
      <w:r>
        <w:rPr>
          <w:noProof/>
          <w:sz w:val="40"/>
          <w:szCs w:val="40"/>
          <w:lang w:eastAsia="it-IT"/>
        </w:rPr>
        <w:drawing>
          <wp:inline distT="0" distB="0" distL="0" distR="0">
            <wp:extent cx="6096000" cy="2943225"/>
            <wp:effectExtent l="0" t="0" r="0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50E" w:rsidRPr="00E831D9" w:rsidRDefault="0011050E" w:rsidP="0011050E">
      <w:pPr>
        <w:pStyle w:val="Paragrafoelenco"/>
        <w:rPr>
          <w:sz w:val="32"/>
          <w:szCs w:val="32"/>
        </w:rPr>
      </w:pPr>
    </w:p>
    <w:p w:rsidR="00E831D9" w:rsidRPr="00E831D9" w:rsidRDefault="00E831D9" w:rsidP="00E831D9">
      <w:pPr>
        <w:pStyle w:val="Paragrafoelenco"/>
        <w:rPr>
          <w:sz w:val="32"/>
          <w:szCs w:val="32"/>
        </w:rPr>
      </w:pPr>
      <w:r w:rsidRPr="00E831D9">
        <w:rPr>
          <w:sz w:val="32"/>
          <w:szCs w:val="32"/>
        </w:rPr>
        <w:t>Una volta caricato il file xml nell’apposita sezione</w:t>
      </w:r>
      <w:r>
        <w:rPr>
          <w:sz w:val="32"/>
          <w:szCs w:val="32"/>
        </w:rPr>
        <w:t xml:space="preserve"> della Piattaforma</w:t>
      </w:r>
      <w:r w:rsidRPr="00E831D9">
        <w:rPr>
          <w:sz w:val="32"/>
          <w:szCs w:val="32"/>
        </w:rPr>
        <w:t xml:space="preserve"> inserire, tra la documentazione, anche il PDF del DGUE (il sistema lo farà scaricare al termine della procedura di creazione del DGUE, insieme al file xml)</w:t>
      </w:r>
    </w:p>
    <w:p w:rsidR="00E831D9" w:rsidRPr="00E831D9" w:rsidRDefault="00E831D9" w:rsidP="00E831D9">
      <w:pPr>
        <w:pStyle w:val="Paragrafoelenco"/>
        <w:rPr>
          <w:sz w:val="32"/>
          <w:szCs w:val="32"/>
        </w:rPr>
      </w:pPr>
    </w:p>
    <w:p w:rsidR="0011050E" w:rsidRPr="00E831D9" w:rsidRDefault="0011050E" w:rsidP="0011050E">
      <w:pPr>
        <w:pStyle w:val="Paragrafoelenco"/>
        <w:rPr>
          <w:sz w:val="32"/>
          <w:szCs w:val="32"/>
        </w:rPr>
      </w:pPr>
      <w:r w:rsidRPr="00E831D9">
        <w:rPr>
          <w:sz w:val="32"/>
          <w:szCs w:val="32"/>
        </w:rPr>
        <w:t>Per ogni dubbio consultare:</w:t>
      </w:r>
    </w:p>
    <w:p w:rsidR="0011050E" w:rsidRDefault="00314109" w:rsidP="0011050E">
      <w:pPr>
        <w:pStyle w:val="Paragrafoelenco"/>
        <w:rPr>
          <w:rStyle w:val="Collegamentoipertestuale"/>
          <w:sz w:val="32"/>
          <w:szCs w:val="32"/>
        </w:rPr>
      </w:pPr>
      <w:hyperlink r:id="rId6" w:history="1">
        <w:r w:rsidR="0011050E" w:rsidRPr="00E831D9">
          <w:rPr>
            <w:rStyle w:val="Collegamentoipertestuale"/>
            <w:sz w:val="32"/>
            <w:szCs w:val="32"/>
          </w:rPr>
          <w:t>https://wiki.acquistinretepa.it/index.php/Documento_di_Gara_Unico_Europeo</w:t>
        </w:r>
      </w:hyperlink>
    </w:p>
    <w:p w:rsidR="00E831D9" w:rsidRDefault="00E831D9" w:rsidP="0011050E">
      <w:pPr>
        <w:pStyle w:val="Paragrafoelenco"/>
        <w:rPr>
          <w:rStyle w:val="Collegamentoipertestuale"/>
          <w:sz w:val="32"/>
          <w:szCs w:val="32"/>
        </w:rPr>
      </w:pPr>
    </w:p>
    <w:p w:rsidR="00E831D9" w:rsidRPr="00E831D9" w:rsidRDefault="00E831D9">
      <w:pPr>
        <w:pStyle w:val="Paragrafoelenco"/>
        <w:rPr>
          <w:sz w:val="32"/>
          <w:szCs w:val="32"/>
        </w:rPr>
      </w:pPr>
    </w:p>
    <w:sectPr w:rsidR="00E831D9" w:rsidRPr="00E831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894C43"/>
    <w:multiLevelType w:val="hybridMultilevel"/>
    <w:tmpl w:val="8B8849B6"/>
    <w:lvl w:ilvl="0" w:tplc="9E1655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C54"/>
    <w:rsid w:val="0011050E"/>
    <w:rsid w:val="00221C54"/>
    <w:rsid w:val="00265A43"/>
    <w:rsid w:val="00314109"/>
    <w:rsid w:val="004D5123"/>
    <w:rsid w:val="005F41AB"/>
    <w:rsid w:val="00BA2C39"/>
    <w:rsid w:val="00E8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D2253-6546-43D4-BB19-D3076556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1050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105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ki.acquistinretepa.it/index.php/Documento_di_Gara_Unico_Europe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Forlani, Magg. Giuseppe - TERRARM</dc:creator>
  <cp:keywords/>
  <dc:description/>
  <cp:lastModifiedBy>Forlani, Magg. Giuseppe - TERRARM</cp:lastModifiedBy>
  <cp:revision>7</cp:revision>
  <dcterms:created xsi:type="dcterms:W3CDTF">2024-03-07T10:42:00Z</dcterms:created>
  <dcterms:modified xsi:type="dcterms:W3CDTF">2024-10-16T09:04:00Z</dcterms:modified>
</cp:coreProperties>
</file>