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B4303B">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B4303B">
      <w:pPr>
        <w:pStyle w:val="Didascalia"/>
        <w:rPr>
          <w:sz w:val="36"/>
          <w:szCs w:val="16"/>
        </w:rPr>
      </w:pPr>
      <w:r>
        <w:rPr>
          <w:sz w:val="36"/>
          <w:szCs w:val="16"/>
        </w:rPr>
        <w:t>STATO MAGGIORE DELLA DIFESA</w:t>
      </w:r>
    </w:p>
    <w:p w14:paraId="5716263C" w14:textId="77777777" w:rsidR="000C0E17" w:rsidRDefault="000C0E17" w:rsidP="00B4303B">
      <w:pPr>
        <w:widowControl w:val="0"/>
        <w:jc w:val="center"/>
        <w:rPr>
          <w:b/>
          <w:bCs/>
          <w:sz w:val="25"/>
          <w:szCs w:val="25"/>
        </w:rPr>
      </w:pPr>
      <w:r>
        <w:rPr>
          <w:b/>
          <w:bCs/>
          <w:sz w:val="25"/>
          <w:szCs w:val="25"/>
        </w:rPr>
        <w:t>UFFICIO GENERALE DEL CENTRO DI RESPONSABILITÀ AMMINISTRATIVA</w:t>
      </w:r>
    </w:p>
    <w:p w14:paraId="07C5BF6A" w14:textId="77777777" w:rsidR="000C0E17" w:rsidRDefault="000C0E17" w:rsidP="00B4303B">
      <w:pPr>
        <w:spacing w:after="40"/>
        <w:jc w:val="center"/>
        <w:rPr>
          <w:b/>
        </w:rPr>
      </w:pPr>
      <w:r w:rsidRPr="009652E4">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640D758B" w:rsidR="000C0E17" w:rsidRDefault="000C0E17" w:rsidP="00B4303B">
      <w:pPr>
        <w:spacing w:after="80"/>
        <w:ind w:right="-426"/>
        <w:jc w:val="center"/>
        <w:rPr>
          <w:b/>
          <w:bCs/>
          <w:iCs/>
          <w:sz w:val="24"/>
          <w:szCs w:val="24"/>
        </w:rPr>
      </w:pPr>
      <w:r w:rsidRPr="00D87900">
        <w:rPr>
          <w:b/>
          <w:bCs/>
          <w:iCs/>
          <w:sz w:val="24"/>
          <w:szCs w:val="24"/>
        </w:rPr>
        <w:t>ATTO N</w:t>
      </w:r>
      <w:r w:rsidRPr="003F2BFB">
        <w:rPr>
          <w:b/>
          <w:bCs/>
          <w:iCs/>
          <w:sz w:val="24"/>
          <w:szCs w:val="24"/>
        </w:rPr>
        <w:t>.</w:t>
      </w:r>
      <w:r w:rsidR="00E12258" w:rsidRPr="003F2BFB">
        <w:rPr>
          <w:b/>
          <w:bCs/>
          <w:iCs/>
          <w:sz w:val="24"/>
          <w:szCs w:val="24"/>
        </w:rPr>
        <w:t xml:space="preserve"> </w:t>
      </w:r>
      <w:r w:rsidR="003F2BFB" w:rsidRPr="003F2BFB">
        <w:rPr>
          <w:b/>
          <w:bCs/>
          <w:iCs/>
          <w:sz w:val="24"/>
          <w:szCs w:val="24"/>
        </w:rPr>
        <w:t>1568</w:t>
      </w:r>
      <w:r w:rsidRPr="003F2BFB">
        <w:rPr>
          <w:b/>
          <w:bCs/>
          <w:iCs/>
          <w:sz w:val="24"/>
          <w:szCs w:val="24"/>
        </w:rPr>
        <w:t xml:space="preserve"> IN DATA</w:t>
      </w:r>
      <w:r w:rsidR="00E12258" w:rsidRPr="003F2BFB">
        <w:rPr>
          <w:b/>
          <w:bCs/>
          <w:iCs/>
          <w:sz w:val="24"/>
          <w:szCs w:val="24"/>
        </w:rPr>
        <w:t xml:space="preserve"> </w:t>
      </w:r>
      <w:r w:rsidR="003F2BFB" w:rsidRPr="003F2BFB">
        <w:rPr>
          <w:b/>
          <w:bCs/>
          <w:iCs/>
          <w:sz w:val="24"/>
          <w:szCs w:val="24"/>
        </w:rPr>
        <w:t>19</w:t>
      </w:r>
      <w:r w:rsidR="00E12258" w:rsidRPr="003F2BFB">
        <w:rPr>
          <w:b/>
          <w:bCs/>
          <w:iCs/>
          <w:sz w:val="24"/>
          <w:szCs w:val="24"/>
        </w:rPr>
        <w:t>/</w:t>
      </w:r>
      <w:r w:rsidR="006139C9" w:rsidRPr="003F2BFB">
        <w:rPr>
          <w:b/>
          <w:bCs/>
          <w:iCs/>
          <w:sz w:val="24"/>
          <w:szCs w:val="24"/>
        </w:rPr>
        <w:t>0</w:t>
      </w:r>
      <w:r w:rsidR="007908FD" w:rsidRPr="003F2BFB">
        <w:rPr>
          <w:b/>
          <w:bCs/>
          <w:iCs/>
          <w:sz w:val="24"/>
          <w:szCs w:val="24"/>
        </w:rPr>
        <w:t>8</w:t>
      </w:r>
      <w:r w:rsidR="00E12258" w:rsidRPr="003F2BFB">
        <w:rPr>
          <w:b/>
          <w:bCs/>
          <w:iCs/>
          <w:sz w:val="24"/>
          <w:szCs w:val="24"/>
        </w:rPr>
        <w:t>/202</w:t>
      </w:r>
      <w:r w:rsidR="00730FD1" w:rsidRPr="003F2BFB">
        <w:rPr>
          <w:b/>
          <w:bCs/>
          <w:iCs/>
          <w:sz w:val="24"/>
          <w:szCs w:val="24"/>
        </w:rPr>
        <w:t>4</w:t>
      </w:r>
      <w:r w:rsidRPr="00903C1E">
        <w:rPr>
          <w:b/>
          <w:bCs/>
          <w:iCs/>
          <w:sz w:val="24"/>
          <w:szCs w:val="24"/>
        </w:rPr>
        <w:t xml:space="preserve"> </w:t>
      </w:r>
    </w:p>
    <w:p w14:paraId="3510B8F2" w14:textId="2EC378C7" w:rsidR="0079180F" w:rsidRPr="004F3EA8" w:rsidRDefault="00A45386" w:rsidP="00B4303B">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0C0E17">
        <w:rPr>
          <w:sz w:val="22"/>
          <w:szCs w:val="22"/>
        </w:rPr>
        <w:t xml:space="preserve">Decisione a </w:t>
      </w:r>
      <w:r w:rsidR="000D6BAC" w:rsidRPr="004F3EA8">
        <w:rPr>
          <w:sz w:val="22"/>
          <w:szCs w:val="22"/>
        </w:rPr>
        <w:t xml:space="preserve">contrarre </w:t>
      </w:r>
      <w:r w:rsidR="0066207F" w:rsidRPr="0066207F">
        <w:rPr>
          <w:sz w:val="22"/>
          <w:szCs w:val="22"/>
        </w:rPr>
        <w:t xml:space="preserve">per un accordo quadro quadriennale (con contratti derivati) per un servizio di </w:t>
      </w:r>
      <w:r w:rsidR="00DE2063" w:rsidRPr="00DE2063">
        <w:rPr>
          <w:sz w:val="22"/>
          <w:szCs w:val="22"/>
        </w:rPr>
        <w:t>assistenza tecnica (HW e SW di base) di presidio per la manutenzione degli apparati informatici in uso presso il C.O.V.I. a supporto delle missioni internazionali</w:t>
      </w:r>
      <w:r w:rsidR="00730FD1">
        <w:rPr>
          <w:sz w:val="22"/>
          <w:szCs w:val="22"/>
        </w:rPr>
        <w:t>,</w:t>
      </w:r>
      <w:r w:rsidR="00747D62">
        <w:rPr>
          <w:sz w:val="22"/>
          <w:szCs w:val="22"/>
        </w:rPr>
        <w:t xml:space="preserve"> ai sensi del</w:t>
      </w:r>
      <w:r w:rsidR="00F50C95">
        <w:rPr>
          <w:sz w:val="22"/>
          <w:szCs w:val="22"/>
        </w:rPr>
        <w:t xml:space="preserve"> D</w:t>
      </w:r>
      <w:r w:rsidR="000D6BAC" w:rsidRPr="004F3EA8">
        <w:rPr>
          <w:sz w:val="22"/>
          <w:szCs w:val="22"/>
        </w:rPr>
        <w:t xml:space="preserve">.lgs. </w:t>
      </w:r>
      <w:r w:rsidR="00584C76">
        <w:rPr>
          <w:sz w:val="22"/>
          <w:szCs w:val="22"/>
        </w:rPr>
        <w:t>15 novembre 2011, n. 208</w:t>
      </w:r>
      <w:r w:rsidR="000D6BAC" w:rsidRPr="004F3EA8">
        <w:rPr>
          <w:sz w:val="22"/>
          <w:szCs w:val="22"/>
        </w:rPr>
        <w:t xml:space="preserve">, da aggiudicare tramite </w:t>
      </w:r>
      <w:r w:rsidR="008E2311">
        <w:rPr>
          <w:sz w:val="22"/>
          <w:szCs w:val="22"/>
        </w:rPr>
        <w:t>piattaforma di approvvigionamento digitale ai sensi dell’art. 25</w:t>
      </w:r>
      <w:r w:rsidR="00F50C95">
        <w:rPr>
          <w:sz w:val="22"/>
          <w:szCs w:val="22"/>
        </w:rPr>
        <w:t xml:space="preserve"> del D</w:t>
      </w:r>
      <w:r w:rsidR="009A10C4">
        <w:rPr>
          <w:sz w:val="22"/>
          <w:szCs w:val="22"/>
        </w:rPr>
        <w:t>.lgs</w:t>
      </w:r>
      <w:r w:rsidR="00F50C95">
        <w:rPr>
          <w:sz w:val="22"/>
          <w:szCs w:val="22"/>
        </w:rPr>
        <w:t>.</w:t>
      </w:r>
      <w:r w:rsidR="009A10C4">
        <w:rPr>
          <w:sz w:val="22"/>
          <w:szCs w:val="22"/>
        </w:rPr>
        <w:t xml:space="preserve"> 36/2023</w:t>
      </w:r>
      <w:r w:rsidR="00796D07">
        <w:rPr>
          <w:sz w:val="22"/>
          <w:szCs w:val="22"/>
        </w:rPr>
        <w:t>.</w:t>
      </w:r>
      <w:r w:rsidR="0082557B">
        <w:rPr>
          <w:sz w:val="22"/>
          <w:szCs w:val="22"/>
        </w:rPr>
        <w:t xml:space="preserve"> </w:t>
      </w:r>
    </w:p>
    <w:p w14:paraId="39F89434" w14:textId="46F2D330" w:rsidR="000D6BAC" w:rsidRPr="004F3EA8" w:rsidRDefault="000D6BAC" w:rsidP="00B4303B">
      <w:pPr>
        <w:widowControl w:val="0"/>
        <w:spacing w:after="80"/>
        <w:ind w:left="1843"/>
        <w:jc w:val="both"/>
        <w:rPr>
          <w:bCs/>
          <w:sz w:val="22"/>
          <w:szCs w:val="22"/>
        </w:rPr>
      </w:pPr>
      <w:r w:rsidRPr="004F3EA8">
        <w:rPr>
          <w:b/>
          <w:sz w:val="22"/>
          <w:szCs w:val="22"/>
        </w:rPr>
        <w:t xml:space="preserve">RICHIEDENTE: </w:t>
      </w:r>
      <w:r w:rsidR="006843AA">
        <w:rPr>
          <w:sz w:val="22"/>
          <w:szCs w:val="22"/>
        </w:rPr>
        <w:t>Comando Operativo di Vertice Interforze</w:t>
      </w:r>
      <w:r w:rsidR="009A10C4">
        <w:rPr>
          <w:sz w:val="22"/>
          <w:szCs w:val="22"/>
        </w:rPr>
        <w:t>.</w:t>
      </w:r>
    </w:p>
    <w:p w14:paraId="5FF13B5F" w14:textId="19EA623B" w:rsidR="00FA41A1" w:rsidRPr="006139C9" w:rsidRDefault="000D6BAC" w:rsidP="00B4303B">
      <w:pPr>
        <w:widowControl w:val="0"/>
        <w:spacing w:after="80"/>
        <w:ind w:left="1843"/>
        <w:jc w:val="both"/>
        <w:rPr>
          <w:sz w:val="22"/>
          <w:szCs w:val="22"/>
        </w:rPr>
      </w:pPr>
      <w:r w:rsidRPr="004F3EA8">
        <w:rPr>
          <w:b/>
          <w:sz w:val="22"/>
          <w:szCs w:val="22"/>
        </w:rPr>
        <w:t>COPERTURA FINANZIARIA</w:t>
      </w:r>
      <w:r w:rsidRPr="006139C9">
        <w:rPr>
          <w:b/>
          <w:sz w:val="22"/>
          <w:szCs w:val="22"/>
        </w:rPr>
        <w:t xml:space="preserve">: </w:t>
      </w:r>
      <w:r w:rsidR="00E206E3" w:rsidRPr="00E206E3">
        <w:rPr>
          <w:sz w:val="22"/>
          <w:szCs w:val="22"/>
        </w:rPr>
        <w:t>i discendenti contratti</w:t>
      </w:r>
      <w:r w:rsidR="00E206E3">
        <w:rPr>
          <w:sz w:val="22"/>
          <w:szCs w:val="22"/>
        </w:rPr>
        <w:t xml:space="preserve"> </w:t>
      </w:r>
      <w:r w:rsidR="00E206E3" w:rsidRPr="00E206E3">
        <w:rPr>
          <w:sz w:val="22"/>
          <w:szCs w:val="22"/>
        </w:rPr>
        <w:t>derivati</w:t>
      </w:r>
      <w:r w:rsidR="00E206E3">
        <w:rPr>
          <w:b/>
          <w:sz w:val="22"/>
          <w:szCs w:val="22"/>
        </w:rPr>
        <w:t xml:space="preserve"> </w:t>
      </w:r>
      <w:r w:rsidR="00E206E3" w:rsidRPr="00E206E3">
        <w:rPr>
          <w:sz w:val="22"/>
          <w:szCs w:val="22"/>
        </w:rPr>
        <w:t>saranno impegnati</w:t>
      </w:r>
      <w:r w:rsidR="00E206E3">
        <w:rPr>
          <w:b/>
          <w:sz w:val="22"/>
          <w:szCs w:val="22"/>
        </w:rPr>
        <w:t xml:space="preserve"> </w:t>
      </w:r>
      <w:r w:rsidR="00141570" w:rsidRPr="006139C9">
        <w:rPr>
          <w:sz w:val="22"/>
          <w:szCs w:val="22"/>
        </w:rPr>
        <w:t>fondi programmati per euro</w:t>
      </w:r>
      <w:r w:rsidR="006139C9" w:rsidRPr="006139C9">
        <w:rPr>
          <w:sz w:val="22"/>
          <w:szCs w:val="22"/>
        </w:rPr>
        <w:t xml:space="preserve"> </w:t>
      </w:r>
      <w:r w:rsidR="00DE2063">
        <w:rPr>
          <w:sz w:val="22"/>
          <w:szCs w:val="22"/>
        </w:rPr>
        <w:t>361.200</w:t>
      </w:r>
      <w:r w:rsidR="006139C9" w:rsidRPr="006139C9">
        <w:rPr>
          <w:sz w:val="22"/>
          <w:szCs w:val="22"/>
        </w:rPr>
        <w:t>,00</w:t>
      </w:r>
      <w:r w:rsidR="00141570" w:rsidRPr="006139C9">
        <w:rPr>
          <w:sz w:val="22"/>
          <w:szCs w:val="22"/>
        </w:rPr>
        <w:t xml:space="preserve"> IVA </w:t>
      </w:r>
      <w:r w:rsidR="00E206E3">
        <w:rPr>
          <w:sz w:val="22"/>
          <w:szCs w:val="22"/>
        </w:rPr>
        <w:t>esente</w:t>
      </w:r>
      <w:r w:rsidR="00141570" w:rsidRPr="006139C9">
        <w:rPr>
          <w:sz w:val="22"/>
          <w:szCs w:val="22"/>
        </w:rPr>
        <w:t xml:space="preserve"> sul </w:t>
      </w:r>
      <w:proofErr w:type="spellStart"/>
      <w:r w:rsidR="00141570" w:rsidRPr="006139C9">
        <w:rPr>
          <w:sz w:val="22"/>
          <w:szCs w:val="22"/>
        </w:rPr>
        <w:t>Cpt</w:t>
      </w:r>
      <w:proofErr w:type="spellEnd"/>
      <w:r w:rsidR="00141570" w:rsidRPr="006139C9">
        <w:rPr>
          <w:sz w:val="22"/>
          <w:szCs w:val="22"/>
        </w:rPr>
        <w:t>.</w:t>
      </w:r>
      <w:r w:rsidR="006139C9" w:rsidRPr="006139C9">
        <w:rPr>
          <w:sz w:val="22"/>
          <w:szCs w:val="22"/>
        </w:rPr>
        <w:t xml:space="preserve"> </w:t>
      </w:r>
      <w:r w:rsidR="00E206E3">
        <w:rPr>
          <w:sz w:val="22"/>
          <w:szCs w:val="22"/>
        </w:rPr>
        <w:t>1192</w:t>
      </w:r>
      <w:r w:rsidR="006139C9" w:rsidRPr="006139C9">
        <w:rPr>
          <w:sz w:val="22"/>
          <w:szCs w:val="22"/>
        </w:rPr>
        <w:t>/</w:t>
      </w:r>
      <w:r w:rsidR="00E206E3">
        <w:rPr>
          <w:sz w:val="22"/>
          <w:szCs w:val="22"/>
        </w:rPr>
        <w:t>10</w:t>
      </w:r>
      <w:r w:rsidR="00141570" w:rsidRPr="006139C9">
        <w:rPr>
          <w:sz w:val="22"/>
          <w:szCs w:val="22"/>
        </w:rPr>
        <w:t xml:space="preserve"> E.F</w:t>
      </w:r>
      <w:r w:rsidR="006139C9" w:rsidRPr="006139C9">
        <w:rPr>
          <w:sz w:val="22"/>
          <w:szCs w:val="22"/>
        </w:rPr>
        <w:t>. 202</w:t>
      </w:r>
      <w:r w:rsidR="00E206E3">
        <w:rPr>
          <w:sz w:val="22"/>
          <w:szCs w:val="22"/>
        </w:rPr>
        <w:t>5÷2028</w:t>
      </w:r>
      <w:r w:rsidR="006139C9" w:rsidRPr="006139C9">
        <w:rPr>
          <w:sz w:val="22"/>
          <w:szCs w:val="22"/>
        </w:rPr>
        <w:t>.</w:t>
      </w:r>
    </w:p>
    <w:tbl>
      <w:tblPr>
        <w:tblStyle w:val="Grigliatabella"/>
        <w:tblW w:w="7791" w:type="dxa"/>
        <w:tblInd w:w="1843" w:type="dxa"/>
        <w:tblLook w:val="04A0" w:firstRow="1" w:lastRow="0" w:firstColumn="1" w:lastColumn="0" w:noHBand="0" w:noVBand="1"/>
      </w:tblPr>
      <w:tblGrid>
        <w:gridCol w:w="1413"/>
        <w:gridCol w:w="1275"/>
        <w:gridCol w:w="1843"/>
        <w:gridCol w:w="3260"/>
      </w:tblGrid>
      <w:tr w:rsidR="008574C1" w:rsidRPr="004F3EA8" w14:paraId="6E1A9E2B" w14:textId="77777777" w:rsidTr="00873B35">
        <w:trPr>
          <w:trHeight w:val="205"/>
        </w:trPr>
        <w:tc>
          <w:tcPr>
            <w:tcW w:w="1413" w:type="dxa"/>
            <w:shd w:val="clear" w:color="auto" w:fill="auto"/>
          </w:tcPr>
          <w:p w14:paraId="6D3A20C2" w14:textId="77777777" w:rsidR="008574C1" w:rsidRPr="00873B35" w:rsidRDefault="008574C1" w:rsidP="00B4303B">
            <w:pPr>
              <w:widowControl w:val="0"/>
              <w:spacing w:before="40" w:after="40"/>
              <w:jc w:val="center"/>
              <w:rPr>
                <w:b/>
              </w:rPr>
            </w:pPr>
            <w:r w:rsidRPr="00873B35">
              <w:rPr>
                <w:b/>
              </w:rPr>
              <w:t>Lotto</w:t>
            </w:r>
          </w:p>
        </w:tc>
        <w:tc>
          <w:tcPr>
            <w:tcW w:w="1275" w:type="dxa"/>
            <w:shd w:val="clear" w:color="auto" w:fill="auto"/>
            <w:vAlign w:val="center"/>
          </w:tcPr>
          <w:p w14:paraId="6A079F32" w14:textId="77777777" w:rsidR="008574C1" w:rsidRPr="00873B35" w:rsidRDefault="008574C1" w:rsidP="00B4303B">
            <w:pPr>
              <w:widowControl w:val="0"/>
              <w:spacing w:before="40" w:after="40"/>
              <w:jc w:val="center"/>
              <w:rPr>
                <w:b/>
              </w:rPr>
            </w:pPr>
            <w:r w:rsidRPr="00873B35">
              <w:rPr>
                <w:b/>
              </w:rPr>
              <w:t>Ordine</w:t>
            </w:r>
          </w:p>
        </w:tc>
        <w:tc>
          <w:tcPr>
            <w:tcW w:w="1843" w:type="dxa"/>
            <w:shd w:val="clear" w:color="auto" w:fill="auto"/>
            <w:vAlign w:val="center"/>
          </w:tcPr>
          <w:p w14:paraId="41733095" w14:textId="77777777" w:rsidR="008574C1" w:rsidRPr="00873B35" w:rsidRDefault="008574C1" w:rsidP="00B4303B">
            <w:pPr>
              <w:widowControl w:val="0"/>
              <w:spacing w:before="40" w:after="40"/>
              <w:jc w:val="center"/>
              <w:rPr>
                <w:b/>
              </w:rPr>
            </w:pPr>
            <w:r w:rsidRPr="00873B35">
              <w:rPr>
                <w:b/>
              </w:rPr>
              <w:t>CPV – Numero</w:t>
            </w:r>
          </w:p>
        </w:tc>
        <w:tc>
          <w:tcPr>
            <w:tcW w:w="3260" w:type="dxa"/>
            <w:shd w:val="clear" w:color="auto" w:fill="auto"/>
            <w:vAlign w:val="center"/>
          </w:tcPr>
          <w:p w14:paraId="7B1BA1C9" w14:textId="77777777" w:rsidR="008574C1" w:rsidRPr="00873B35" w:rsidRDefault="008574C1" w:rsidP="00B4303B">
            <w:pPr>
              <w:widowControl w:val="0"/>
              <w:spacing w:before="40" w:after="40"/>
              <w:jc w:val="center"/>
              <w:rPr>
                <w:b/>
              </w:rPr>
            </w:pPr>
            <w:r w:rsidRPr="00873B35">
              <w:rPr>
                <w:b/>
              </w:rPr>
              <w:t>CPV - Descrizione</w:t>
            </w:r>
          </w:p>
        </w:tc>
      </w:tr>
      <w:tr w:rsidR="008574C1" w:rsidRPr="004F3EA8" w14:paraId="62C664FD" w14:textId="77777777" w:rsidTr="00873B35">
        <w:trPr>
          <w:trHeight w:val="205"/>
        </w:trPr>
        <w:tc>
          <w:tcPr>
            <w:tcW w:w="1413" w:type="dxa"/>
            <w:shd w:val="clear" w:color="auto" w:fill="auto"/>
            <w:vAlign w:val="center"/>
          </w:tcPr>
          <w:p w14:paraId="0E32C518" w14:textId="766E855E" w:rsidR="008574C1" w:rsidRPr="00873B35" w:rsidRDefault="000D6BAC" w:rsidP="00B4303B">
            <w:pPr>
              <w:widowControl w:val="0"/>
              <w:spacing w:before="40" w:after="40"/>
              <w:jc w:val="center"/>
            </w:pPr>
            <w:r w:rsidRPr="00873B35">
              <w:t>Unico</w:t>
            </w:r>
          </w:p>
        </w:tc>
        <w:tc>
          <w:tcPr>
            <w:tcW w:w="1275" w:type="dxa"/>
            <w:shd w:val="clear" w:color="auto" w:fill="auto"/>
            <w:vAlign w:val="center"/>
          </w:tcPr>
          <w:p w14:paraId="4CBFEBBB" w14:textId="77777777" w:rsidR="008574C1" w:rsidRPr="00873B35" w:rsidRDefault="008574C1" w:rsidP="00B4303B">
            <w:pPr>
              <w:widowControl w:val="0"/>
              <w:spacing w:before="40" w:after="40"/>
              <w:jc w:val="center"/>
            </w:pPr>
            <w:r w:rsidRPr="00873B35">
              <w:t>Principale</w:t>
            </w:r>
          </w:p>
        </w:tc>
        <w:tc>
          <w:tcPr>
            <w:tcW w:w="1843" w:type="dxa"/>
            <w:shd w:val="clear" w:color="auto" w:fill="auto"/>
            <w:vAlign w:val="center"/>
          </w:tcPr>
          <w:p w14:paraId="79C33FBE" w14:textId="614DEDD6" w:rsidR="008574C1" w:rsidRPr="00873B35" w:rsidRDefault="00DE2063" w:rsidP="00B4303B">
            <w:pPr>
              <w:widowControl w:val="0"/>
              <w:spacing w:before="40" w:after="40"/>
              <w:jc w:val="center"/>
            </w:pPr>
            <w:r>
              <w:t>7</w:t>
            </w:r>
            <w:r w:rsidRPr="00DE2063">
              <w:t>2600000-6</w:t>
            </w:r>
          </w:p>
        </w:tc>
        <w:tc>
          <w:tcPr>
            <w:tcW w:w="3260" w:type="dxa"/>
            <w:shd w:val="clear" w:color="auto" w:fill="auto"/>
            <w:vAlign w:val="center"/>
          </w:tcPr>
          <w:p w14:paraId="527161EB" w14:textId="581E2AC3" w:rsidR="008574C1" w:rsidRPr="00DE2063" w:rsidRDefault="00BF33EC" w:rsidP="00E206E3">
            <w:pPr>
              <w:widowControl w:val="0"/>
              <w:spacing w:before="40" w:after="40"/>
              <w:jc w:val="center"/>
              <w:rPr>
                <w:highlight w:val="yellow"/>
              </w:rPr>
            </w:pPr>
            <w:r w:rsidRPr="00BF33EC">
              <w:t>Servizi di consulenza e assistenza informatica</w:t>
            </w:r>
          </w:p>
        </w:tc>
      </w:tr>
    </w:tbl>
    <w:p w14:paraId="7C864A90" w14:textId="4AA49C63" w:rsidR="00D7731F" w:rsidRPr="004F3EA8" w:rsidRDefault="00495A43" w:rsidP="00B4303B">
      <w:pPr>
        <w:spacing w:before="120" w:after="80"/>
        <w:jc w:val="center"/>
        <w:rPr>
          <w:b/>
          <w:sz w:val="22"/>
          <w:szCs w:val="22"/>
        </w:rPr>
      </w:pPr>
      <w:r w:rsidRPr="004F3EA8">
        <w:rPr>
          <w:b/>
          <w:sz w:val="22"/>
          <w:szCs w:val="22"/>
        </w:rPr>
        <w:t xml:space="preserve">IL </w:t>
      </w:r>
      <w:r w:rsidR="001702D3">
        <w:rPr>
          <w:b/>
          <w:sz w:val="22"/>
          <w:szCs w:val="22"/>
        </w:rPr>
        <w:t xml:space="preserve">VICE </w:t>
      </w:r>
      <w:r w:rsidR="000C0E17">
        <w:rPr>
          <w:b/>
          <w:sz w:val="22"/>
          <w:szCs w:val="22"/>
        </w:rPr>
        <w:t>CAPO UFFICIO GENERALE</w:t>
      </w:r>
    </w:p>
    <w:p w14:paraId="77744124" w14:textId="21FD46FA" w:rsidR="000D6BAC" w:rsidRPr="00D146FF" w:rsidRDefault="000D6BAC" w:rsidP="00B4303B">
      <w:pPr>
        <w:spacing w:after="80"/>
        <w:ind w:left="1843" w:hanging="1843"/>
        <w:jc w:val="both"/>
        <w:rPr>
          <w:bCs/>
          <w:sz w:val="22"/>
          <w:szCs w:val="22"/>
        </w:rPr>
      </w:pPr>
      <w:r w:rsidRPr="00D146FF">
        <w:rPr>
          <w:b/>
          <w:sz w:val="22"/>
          <w:szCs w:val="22"/>
        </w:rPr>
        <w:t xml:space="preserve">PREMESSO </w:t>
      </w:r>
      <w:r w:rsidRPr="00D146FF">
        <w:rPr>
          <w:b/>
          <w:sz w:val="22"/>
          <w:szCs w:val="22"/>
        </w:rPr>
        <w:tab/>
      </w:r>
      <w:r w:rsidRPr="00D146FF">
        <w:rPr>
          <w:sz w:val="22"/>
          <w:szCs w:val="22"/>
        </w:rPr>
        <w:t xml:space="preserve">che </w:t>
      </w:r>
      <w:r w:rsidR="0082557B">
        <w:rPr>
          <w:sz w:val="22"/>
          <w:szCs w:val="22"/>
        </w:rPr>
        <w:t xml:space="preserve">con foglio </w:t>
      </w:r>
      <w:proofErr w:type="spellStart"/>
      <w:r w:rsidR="0082557B">
        <w:rPr>
          <w:sz w:val="22"/>
          <w:szCs w:val="22"/>
        </w:rPr>
        <w:t>prot</w:t>
      </w:r>
      <w:proofErr w:type="spellEnd"/>
      <w:r w:rsidR="0082557B" w:rsidRPr="00886CE2">
        <w:rPr>
          <w:sz w:val="22"/>
          <w:szCs w:val="22"/>
        </w:rPr>
        <w:t xml:space="preserve">. n. M_D </w:t>
      </w:r>
      <w:r w:rsidR="00730FD1" w:rsidRPr="00886CE2">
        <w:rPr>
          <w:sz w:val="22"/>
          <w:szCs w:val="22"/>
        </w:rPr>
        <w:t>AVN55CD</w:t>
      </w:r>
      <w:r w:rsidR="0082557B" w:rsidRPr="00886CE2">
        <w:rPr>
          <w:sz w:val="22"/>
          <w:szCs w:val="22"/>
        </w:rPr>
        <w:t xml:space="preserve"> </w:t>
      </w:r>
      <w:r w:rsidR="00730FD1" w:rsidRPr="00886CE2">
        <w:rPr>
          <w:sz w:val="22"/>
          <w:szCs w:val="22"/>
        </w:rPr>
        <w:t xml:space="preserve">REG2023 </w:t>
      </w:r>
      <w:r w:rsidR="00886CE2" w:rsidRPr="00886CE2">
        <w:rPr>
          <w:sz w:val="22"/>
          <w:szCs w:val="22"/>
        </w:rPr>
        <w:t>0039421</w:t>
      </w:r>
      <w:r w:rsidR="0082557B" w:rsidRPr="00886CE2">
        <w:rPr>
          <w:sz w:val="22"/>
          <w:szCs w:val="22"/>
        </w:rPr>
        <w:t xml:space="preserve">del </w:t>
      </w:r>
      <w:r w:rsidR="006139C9" w:rsidRPr="00886CE2">
        <w:rPr>
          <w:sz w:val="22"/>
          <w:szCs w:val="22"/>
        </w:rPr>
        <w:t>2</w:t>
      </w:r>
      <w:r w:rsidR="00E206E3" w:rsidRPr="00886CE2">
        <w:rPr>
          <w:sz w:val="22"/>
          <w:szCs w:val="22"/>
        </w:rPr>
        <w:t>4</w:t>
      </w:r>
      <w:r w:rsidR="0082557B" w:rsidRPr="00886CE2">
        <w:rPr>
          <w:sz w:val="22"/>
          <w:szCs w:val="22"/>
        </w:rPr>
        <w:t>/</w:t>
      </w:r>
      <w:r w:rsidR="006139C9" w:rsidRPr="00886CE2">
        <w:rPr>
          <w:sz w:val="22"/>
          <w:szCs w:val="22"/>
        </w:rPr>
        <w:t>0</w:t>
      </w:r>
      <w:r w:rsidR="00E206E3" w:rsidRPr="00886CE2">
        <w:rPr>
          <w:sz w:val="22"/>
          <w:szCs w:val="22"/>
        </w:rPr>
        <w:t>7</w:t>
      </w:r>
      <w:r w:rsidR="0082557B" w:rsidRPr="00886CE2">
        <w:rPr>
          <w:sz w:val="22"/>
          <w:szCs w:val="22"/>
        </w:rPr>
        <w:t>/</w:t>
      </w:r>
      <w:r w:rsidR="006139C9" w:rsidRPr="00886CE2">
        <w:rPr>
          <w:sz w:val="22"/>
          <w:szCs w:val="22"/>
        </w:rPr>
        <w:t>2024</w:t>
      </w:r>
      <w:r w:rsidR="00730FD1" w:rsidRPr="00886CE2">
        <w:rPr>
          <w:sz w:val="22"/>
          <w:szCs w:val="22"/>
        </w:rPr>
        <w:t xml:space="preserve"> il COVI</w:t>
      </w:r>
      <w:r w:rsidR="0082557B" w:rsidRPr="00886CE2">
        <w:rPr>
          <w:sz w:val="22"/>
          <w:szCs w:val="22"/>
        </w:rPr>
        <w:t xml:space="preserve"> ha </w:t>
      </w:r>
      <w:r w:rsidR="00730FD1" w:rsidRPr="00886CE2">
        <w:rPr>
          <w:sz w:val="22"/>
          <w:szCs w:val="22"/>
        </w:rPr>
        <w:t xml:space="preserve">dato mandato </w:t>
      </w:r>
      <w:r w:rsidR="0082557B" w:rsidRPr="00886CE2">
        <w:rPr>
          <w:sz w:val="22"/>
          <w:szCs w:val="22"/>
        </w:rPr>
        <w:t xml:space="preserve">a questo Ufficio Generale, </w:t>
      </w:r>
      <w:r w:rsidR="00730FD1" w:rsidRPr="00886CE2">
        <w:rPr>
          <w:sz w:val="22"/>
          <w:szCs w:val="22"/>
        </w:rPr>
        <w:t>di procedere con le attività tecnico</w:t>
      </w:r>
      <w:r w:rsidR="00730FD1">
        <w:rPr>
          <w:sz w:val="22"/>
          <w:szCs w:val="22"/>
        </w:rPr>
        <w:t xml:space="preserve"> amministrative </w:t>
      </w:r>
      <w:r w:rsidR="0082557B">
        <w:rPr>
          <w:sz w:val="22"/>
          <w:szCs w:val="22"/>
        </w:rPr>
        <w:t>finalizzat</w:t>
      </w:r>
      <w:r w:rsidR="00730FD1">
        <w:rPr>
          <w:sz w:val="22"/>
          <w:szCs w:val="22"/>
        </w:rPr>
        <w:t>e</w:t>
      </w:r>
      <w:r w:rsidR="0082557B">
        <w:rPr>
          <w:sz w:val="22"/>
          <w:szCs w:val="22"/>
        </w:rPr>
        <w:t xml:space="preserve"> all’acquisizione di quanto in oggetto</w:t>
      </w:r>
      <w:r>
        <w:rPr>
          <w:bCs/>
          <w:sz w:val="22"/>
          <w:szCs w:val="22"/>
        </w:rPr>
        <w:t>;</w:t>
      </w:r>
    </w:p>
    <w:p w14:paraId="2751887F" w14:textId="77777777" w:rsidR="00796D07" w:rsidRPr="004F3EA8" w:rsidRDefault="00796D07" w:rsidP="00B4303B">
      <w:pPr>
        <w:spacing w:after="80"/>
        <w:ind w:left="1843" w:hanging="1843"/>
        <w:jc w:val="both"/>
        <w:rPr>
          <w:sz w:val="22"/>
          <w:szCs w:val="22"/>
        </w:rPr>
      </w:pPr>
      <w:r w:rsidRPr="004F3EA8">
        <w:rPr>
          <w:b/>
          <w:sz w:val="22"/>
          <w:szCs w:val="22"/>
        </w:rPr>
        <w:t>CONSIDERATO</w:t>
      </w:r>
      <w:r w:rsidRPr="004F3EA8">
        <w:rPr>
          <w:sz w:val="22"/>
          <w:szCs w:val="22"/>
        </w:rPr>
        <w:t xml:space="preserve"> </w:t>
      </w:r>
      <w:r w:rsidRPr="004F3EA8">
        <w:rPr>
          <w:sz w:val="22"/>
          <w:szCs w:val="22"/>
        </w:rPr>
        <w:tab/>
        <w:t xml:space="preserve">che l'art. 15, comma 1, del </w:t>
      </w:r>
      <w:proofErr w:type="spellStart"/>
      <w:r w:rsidRPr="004F3EA8">
        <w:rPr>
          <w:sz w:val="22"/>
          <w:szCs w:val="22"/>
        </w:rPr>
        <w:t>D.Lgs.</w:t>
      </w:r>
      <w:proofErr w:type="spellEnd"/>
      <w:r w:rsidRPr="004F3EA8">
        <w:rPr>
          <w:sz w:val="22"/>
          <w:szCs w:val="22"/>
        </w:rPr>
        <w:t xml:space="preserve"> 36/2023 prevede: </w:t>
      </w:r>
      <w:r w:rsidRPr="004F3EA8">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w:t>
      </w:r>
      <w:proofErr w:type="gramStart"/>
      <w:r w:rsidRPr="004F3EA8">
        <w:rPr>
          <w:i/>
          <w:sz w:val="22"/>
          <w:szCs w:val="22"/>
        </w:rPr>
        <w:t>cuzione</w:t>
      </w:r>
      <w:proofErr w:type="gramEnd"/>
      <w:r w:rsidRPr="004F3EA8">
        <w:rPr>
          <w:i/>
          <w:sz w:val="22"/>
          <w:szCs w:val="22"/>
        </w:rPr>
        <w:t xml:space="preserve"> di ciascuna procedura soggetta al codice</w:t>
      </w:r>
      <w:r w:rsidRPr="004F3EA8">
        <w:rPr>
          <w:sz w:val="22"/>
          <w:szCs w:val="22"/>
        </w:rPr>
        <w:t>”;</w:t>
      </w:r>
    </w:p>
    <w:p w14:paraId="7DEE361E" w14:textId="05F8C0AC" w:rsidR="00796D07" w:rsidRPr="004F3EA8" w:rsidRDefault="00796D07" w:rsidP="00B4303B">
      <w:pPr>
        <w:spacing w:after="80"/>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il </w:t>
      </w:r>
      <w:r w:rsidR="000D6BAC" w:rsidRPr="00F21332">
        <w:rPr>
          <w:rFonts w:cs="Arial"/>
          <w:b/>
          <w:sz w:val="22"/>
          <w:szCs w:val="22"/>
        </w:rPr>
        <w:t>Col.</w:t>
      </w:r>
      <w:r w:rsidR="000D6BAC">
        <w:rPr>
          <w:rFonts w:cs="Arial"/>
          <w:sz w:val="22"/>
          <w:szCs w:val="22"/>
        </w:rPr>
        <w:t xml:space="preserve"> </w:t>
      </w:r>
      <w:proofErr w:type="spellStart"/>
      <w:r w:rsidR="000D6BAC" w:rsidRPr="00F21332">
        <w:rPr>
          <w:rFonts w:cs="Arial"/>
          <w:b/>
          <w:sz w:val="22"/>
          <w:szCs w:val="22"/>
        </w:rPr>
        <w:t>com</w:t>
      </w:r>
      <w:proofErr w:type="spellEnd"/>
      <w:r w:rsidR="000D6BAC" w:rsidRPr="00F21332">
        <w:rPr>
          <w:rFonts w:cs="Arial"/>
          <w:b/>
          <w:sz w:val="22"/>
          <w:szCs w:val="22"/>
        </w:rPr>
        <w:t>.</w:t>
      </w:r>
      <w:r w:rsidR="000D6BAC">
        <w:rPr>
          <w:rFonts w:cs="Arial"/>
          <w:b/>
          <w:sz w:val="22"/>
          <w:szCs w:val="22"/>
        </w:rPr>
        <w:t xml:space="preserve"> Federico RAFFAELLI</w:t>
      </w:r>
      <w:r w:rsidRPr="004F3EA8">
        <w:rPr>
          <w:sz w:val="22"/>
          <w:szCs w:val="22"/>
        </w:rPr>
        <w:t xml:space="preserve"> è idoneo ad assumere l'incarico in questione</w:t>
      </w:r>
      <w:r w:rsidRPr="004F3EA8">
        <w:rPr>
          <w:i/>
          <w:sz w:val="22"/>
          <w:szCs w:val="22"/>
        </w:rPr>
        <w:t xml:space="preserve">, </w:t>
      </w:r>
      <w:r w:rsidRPr="004F3EA8">
        <w:rPr>
          <w:sz w:val="22"/>
          <w:szCs w:val="22"/>
        </w:rPr>
        <w:t>così come pr</w:t>
      </w:r>
      <w:r w:rsidR="00B25CF3">
        <w:rPr>
          <w:sz w:val="22"/>
          <w:szCs w:val="22"/>
        </w:rPr>
        <w:t>evisto dall’allegato I.2 del D.l</w:t>
      </w:r>
      <w:r w:rsidRPr="004F3EA8">
        <w:rPr>
          <w:sz w:val="22"/>
          <w:szCs w:val="22"/>
        </w:rPr>
        <w:t xml:space="preserve">gs. 36/2023 in quanto trattasi di appalto di valore pari ad € </w:t>
      </w:r>
      <w:r w:rsidR="00DE2063">
        <w:rPr>
          <w:sz w:val="22"/>
          <w:szCs w:val="22"/>
        </w:rPr>
        <w:t>361.200</w:t>
      </w:r>
      <w:r w:rsidR="000D6BAC">
        <w:rPr>
          <w:sz w:val="22"/>
          <w:szCs w:val="22"/>
        </w:rPr>
        <w:t>,</w:t>
      </w:r>
      <w:r w:rsidR="0082557B">
        <w:rPr>
          <w:sz w:val="22"/>
          <w:szCs w:val="22"/>
        </w:rPr>
        <w:t>00</w:t>
      </w:r>
      <w:r w:rsidR="000D6BAC">
        <w:rPr>
          <w:sz w:val="22"/>
          <w:szCs w:val="22"/>
        </w:rPr>
        <w:t xml:space="preserve"> </w:t>
      </w:r>
      <w:r w:rsidR="00E206E3">
        <w:rPr>
          <w:sz w:val="22"/>
          <w:szCs w:val="22"/>
        </w:rPr>
        <w:t>iva esente</w:t>
      </w:r>
      <w:r w:rsidRPr="004F3EA8">
        <w:rPr>
          <w:sz w:val="22"/>
          <w:szCs w:val="22"/>
        </w:rPr>
        <w:t xml:space="preserve"> e </w:t>
      </w:r>
      <w:r w:rsidR="000D6BAC">
        <w:rPr>
          <w:rFonts w:cs="Arial"/>
          <w:sz w:val="22"/>
          <w:szCs w:val="22"/>
        </w:rPr>
        <w:t>avendo titolo di studio di livello universitario ed esperienza professionale nel settore dei contratti di servizi e forniture per l’importo delle prestazioni</w:t>
      </w:r>
      <w:r w:rsidRPr="004F3EA8">
        <w:rPr>
          <w:sz w:val="22"/>
          <w:szCs w:val="22"/>
        </w:rPr>
        <w:t>;</w:t>
      </w:r>
    </w:p>
    <w:p w14:paraId="369F0FC4" w14:textId="287666B9" w:rsidR="00796D07" w:rsidRPr="004F3EA8" w:rsidRDefault="00796D07" w:rsidP="00B4303B">
      <w:pPr>
        <w:spacing w:after="80"/>
        <w:ind w:left="1843" w:hanging="1843"/>
        <w:jc w:val="both"/>
        <w:rPr>
          <w:sz w:val="22"/>
          <w:szCs w:val="22"/>
        </w:rPr>
      </w:pPr>
      <w:r w:rsidRPr="004F3EA8">
        <w:rPr>
          <w:b/>
          <w:sz w:val="22"/>
          <w:szCs w:val="22"/>
        </w:rPr>
        <w:t>RITENUTO</w:t>
      </w:r>
      <w:r w:rsidR="000826B2">
        <w:rPr>
          <w:sz w:val="22"/>
          <w:szCs w:val="22"/>
        </w:rPr>
        <w:t xml:space="preserve"> </w:t>
      </w:r>
      <w:r w:rsidR="000826B2">
        <w:rPr>
          <w:sz w:val="22"/>
          <w:szCs w:val="22"/>
        </w:rPr>
        <w:tab/>
        <w:t>di assegnare al R</w:t>
      </w:r>
      <w:bookmarkStart w:id="0" w:name="_GoBack"/>
      <w:bookmarkEnd w:id="0"/>
      <w:r w:rsidRPr="004F3EA8">
        <w:rPr>
          <w:sz w:val="22"/>
          <w:szCs w:val="22"/>
        </w:rPr>
        <w:t xml:space="preserve">esponsabile </w:t>
      </w:r>
      <w:r w:rsidR="00D2285E">
        <w:rPr>
          <w:sz w:val="22"/>
          <w:szCs w:val="22"/>
        </w:rPr>
        <w:t xml:space="preserve">unico </w:t>
      </w:r>
      <w:r w:rsidRPr="004F3EA8">
        <w:rPr>
          <w:sz w:val="22"/>
          <w:szCs w:val="22"/>
        </w:rPr>
        <w:t>del progetto tutti i compiti relativi alle procedure di programmazione, progettazione, affidamento ed esecuzio</w:t>
      </w:r>
      <w:r w:rsidR="002D0C65">
        <w:rPr>
          <w:sz w:val="22"/>
          <w:szCs w:val="22"/>
        </w:rPr>
        <w:t>ne previste dall’art. 15 del D.l</w:t>
      </w:r>
      <w:r w:rsidRPr="004F3EA8">
        <w:rPr>
          <w:sz w:val="22"/>
          <w:szCs w:val="22"/>
        </w:rPr>
        <w:t xml:space="preserve">gs. 36/2023 </w:t>
      </w:r>
      <w:r w:rsidRPr="000826B2">
        <w:rPr>
          <w:sz w:val="22"/>
          <w:szCs w:val="22"/>
        </w:rPr>
        <w:t xml:space="preserve">riguardanti </w:t>
      </w:r>
      <w:r w:rsidR="00E206E3" w:rsidRPr="000826B2">
        <w:rPr>
          <w:sz w:val="22"/>
          <w:szCs w:val="22"/>
        </w:rPr>
        <w:t>il servizio</w:t>
      </w:r>
      <w:r w:rsidRPr="004F3EA8">
        <w:rPr>
          <w:b/>
          <w:sz w:val="22"/>
          <w:szCs w:val="22"/>
        </w:rPr>
        <w:t xml:space="preserve"> </w:t>
      </w:r>
      <w:r w:rsidR="000D6BAC">
        <w:rPr>
          <w:sz w:val="22"/>
          <w:szCs w:val="22"/>
        </w:rPr>
        <w:t>i</w:t>
      </w:r>
      <w:r w:rsidRPr="004F3EA8">
        <w:rPr>
          <w:sz w:val="22"/>
          <w:szCs w:val="22"/>
        </w:rPr>
        <w:t>n oggetto;</w:t>
      </w:r>
    </w:p>
    <w:p w14:paraId="0F2C9737" w14:textId="12BE117F" w:rsidR="00796D07" w:rsidRPr="004F3EA8" w:rsidRDefault="00796D07" w:rsidP="00B4303B">
      <w:pPr>
        <w:spacing w:after="80"/>
        <w:ind w:left="1843" w:hanging="1843"/>
        <w:jc w:val="both"/>
        <w:rPr>
          <w:sz w:val="22"/>
          <w:szCs w:val="22"/>
        </w:rPr>
      </w:pPr>
      <w:r w:rsidRPr="004F3EA8">
        <w:rPr>
          <w:b/>
          <w:sz w:val="22"/>
          <w:szCs w:val="22"/>
        </w:rPr>
        <w:t>CONSIDERATO</w:t>
      </w:r>
      <w:r w:rsidRPr="004F3EA8">
        <w:rPr>
          <w:sz w:val="22"/>
          <w:szCs w:val="22"/>
        </w:rPr>
        <w:t xml:space="preserve"> </w:t>
      </w:r>
      <w:r w:rsidRPr="004F3EA8">
        <w:rPr>
          <w:sz w:val="22"/>
          <w:szCs w:val="22"/>
        </w:rPr>
        <w:tab/>
        <w:t xml:space="preserve">che </w:t>
      </w:r>
      <w:r w:rsidRPr="004C54EA">
        <w:rPr>
          <w:sz w:val="22"/>
          <w:szCs w:val="22"/>
        </w:rPr>
        <w:t xml:space="preserve">l’assegnazione dei </w:t>
      </w:r>
      <w:r w:rsidR="004C54EA" w:rsidRPr="004C54EA">
        <w:rPr>
          <w:sz w:val="22"/>
          <w:szCs w:val="22"/>
        </w:rPr>
        <w:t xml:space="preserve">progetti </w:t>
      </w:r>
      <w:r w:rsidRPr="004C54EA">
        <w:rPr>
          <w:sz w:val="22"/>
          <w:szCs w:val="22"/>
        </w:rPr>
        <w:t xml:space="preserve">ai singoli militari non impedisce al Dirigente di avocare a sé i </w:t>
      </w:r>
      <w:r w:rsidR="004C54EA" w:rsidRPr="004C54EA">
        <w:rPr>
          <w:sz w:val="22"/>
          <w:szCs w:val="22"/>
        </w:rPr>
        <w:t>progetti</w:t>
      </w:r>
      <w:r w:rsidRPr="004C54EA">
        <w:rPr>
          <w:sz w:val="22"/>
          <w:szCs w:val="22"/>
        </w:rPr>
        <w:t xml:space="preserve">, fermo restando, sotto </w:t>
      </w:r>
      <w:r w:rsidRPr="004F3EA8">
        <w:rPr>
          <w:sz w:val="22"/>
          <w:szCs w:val="22"/>
        </w:rPr>
        <w:t xml:space="preserve">ogni altro profilo, il principio di inamovibilità dei funzionari ai quali vengono attribuiti funzioni di responsabile </w:t>
      </w:r>
      <w:r w:rsidR="00D2285E">
        <w:rPr>
          <w:sz w:val="22"/>
          <w:szCs w:val="22"/>
        </w:rPr>
        <w:t xml:space="preserve">unico </w:t>
      </w:r>
      <w:r w:rsidRPr="004F3EA8">
        <w:rPr>
          <w:sz w:val="22"/>
          <w:szCs w:val="22"/>
        </w:rPr>
        <w:t>del progetto;</w:t>
      </w:r>
    </w:p>
    <w:p w14:paraId="7FBEF256" w14:textId="779843CD" w:rsidR="00796D07" w:rsidRDefault="00796D07" w:rsidP="00B4303B">
      <w:pPr>
        <w:spacing w:after="80"/>
        <w:ind w:left="1843" w:hanging="1843"/>
        <w:jc w:val="both"/>
        <w:rPr>
          <w:rFonts w:cs="Arial"/>
          <w:sz w:val="22"/>
          <w:szCs w:val="22"/>
        </w:rPr>
      </w:pPr>
      <w:r>
        <w:rPr>
          <w:rFonts w:cs="Arial"/>
          <w:b/>
          <w:sz w:val="22"/>
          <w:szCs w:val="22"/>
        </w:rPr>
        <w:t>RICONOSCIUTA</w:t>
      </w:r>
      <w:r>
        <w:rPr>
          <w:rFonts w:cs="Arial"/>
          <w:b/>
          <w:sz w:val="22"/>
          <w:szCs w:val="22"/>
        </w:rPr>
        <w:tab/>
      </w:r>
      <w:r>
        <w:rPr>
          <w:rFonts w:cs="Arial"/>
          <w:sz w:val="22"/>
          <w:szCs w:val="22"/>
        </w:rPr>
        <w:t xml:space="preserve">la possibilità prevista dall’attuale dettato normativo e dalla precipua specificità dell’organizzazione del Ministero della </w:t>
      </w:r>
      <w:r w:rsidR="00625AEB">
        <w:rPr>
          <w:rFonts w:cs="Arial"/>
          <w:sz w:val="22"/>
          <w:szCs w:val="22"/>
        </w:rPr>
        <w:t>Difesa</w:t>
      </w:r>
      <w:r>
        <w:rPr>
          <w:rFonts w:cs="Arial"/>
          <w:sz w:val="22"/>
          <w:szCs w:val="22"/>
        </w:rPr>
        <w:t>, vedasi il combinato disposto delle norme di cui all’art. 225, comma 6 e dell’allegato II.20 del D.lgs. 36/2023 e gli artt. 13 e 94 del DPR 236/2012;</w:t>
      </w:r>
    </w:p>
    <w:p w14:paraId="5B63BEC2" w14:textId="77777777" w:rsidR="00796D07" w:rsidRDefault="00796D07" w:rsidP="00B4303B">
      <w:pPr>
        <w:spacing w:after="80"/>
        <w:ind w:left="1843" w:hanging="1843"/>
        <w:jc w:val="both"/>
        <w:rPr>
          <w:rFonts w:cs="Arial"/>
          <w:sz w:val="22"/>
          <w:szCs w:val="22"/>
        </w:rPr>
      </w:pPr>
      <w:r w:rsidRPr="005B1B07">
        <w:rPr>
          <w:rFonts w:cs="Arial"/>
          <w:b/>
          <w:sz w:val="22"/>
          <w:szCs w:val="22"/>
        </w:rPr>
        <w:t>RITENUTO</w:t>
      </w:r>
      <w:r w:rsidRPr="005B1B07">
        <w:rPr>
          <w:rFonts w:cs="Arial"/>
          <w:sz w:val="22"/>
          <w:szCs w:val="22"/>
        </w:rPr>
        <w:t xml:space="preserve"> </w:t>
      </w:r>
      <w:r>
        <w:rPr>
          <w:rFonts w:cs="Arial"/>
          <w:sz w:val="22"/>
          <w:szCs w:val="22"/>
        </w:rPr>
        <w:tab/>
        <w:t xml:space="preserve">in considerazione dell’organizzazione e della possibilità riconosciuta dalla norma di poter assegnare le specifiche competenze previste all’allegato I.2 del D.lgs. 36/2023 a due distinte figure quali il </w:t>
      </w:r>
      <w:r w:rsidRPr="005B1B07">
        <w:rPr>
          <w:rFonts w:cs="Arial"/>
          <w:sz w:val="22"/>
          <w:szCs w:val="22"/>
        </w:rPr>
        <w:t>responsabil</w:t>
      </w:r>
      <w:r>
        <w:rPr>
          <w:rFonts w:cs="Arial"/>
          <w:sz w:val="22"/>
          <w:szCs w:val="22"/>
        </w:rPr>
        <w:t>e</w:t>
      </w:r>
      <w:r w:rsidRPr="005B1B07">
        <w:rPr>
          <w:rFonts w:cs="Arial"/>
          <w:sz w:val="22"/>
          <w:szCs w:val="22"/>
        </w:rPr>
        <w:t xml:space="preserve"> della fase di progettazione, programmazione ed esecuzione dell’appalto </w:t>
      </w:r>
      <w:r>
        <w:rPr>
          <w:rFonts w:cs="Arial"/>
          <w:sz w:val="22"/>
          <w:szCs w:val="22"/>
        </w:rPr>
        <w:t xml:space="preserve">disgiuntamente da quello della </w:t>
      </w:r>
      <w:r w:rsidRPr="005B1B07">
        <w:rPr>
          <w:rFonts w:cs="Arial"/>
          <w:sz w:val="22"/>
          <w:szCs w:val="22"/>
        </w:rPr>
        <w:t>fase dell’affidamento dell’appalto in oggetto;</w:t>
      </w:r>
    </w:p>
    <w:p w14:paraId="1C99F983" w14:textId="132126BA" w:rsidR="00796D07" w:rsidRPr="003C3F97" w:rsidRDefault="00796D07" w:rsidP="00B4303B">
      <w:pPr>
        <w:spacing w:after="80"/>
        <w:ind w:left="1843" w:hanging="1843"/>
        <w:jc w:val="both"/>
        <w:rPr>
          <w:rFonts w:cs="Arial"/>
          <w:sz w:val="22"/>
          <w:szCs w:val="22"/>
        </w:rPr>
      </w:pPr>
      <w:r>
        <w:rPr>
          <w:rFonts w:cs="Arial"/>
          <w:b/>
          <w:sz w:val="22"/>
          <w:szCs w:val="22"/>
        </w:rPr>
        <w:t>RILEVATA</w:t>
      </w:r>
      <w:r w:rsidRPr="003C3F97">
        <w:rPr>
          <w:rFonts w:cs="Arial"/>
          <w:sz w:val="22"/>
          <w:szCs w:val="22"/>
        </w:rPr>
        <w:t xml:space="preserve"> </w:t>
      </w:r>
      <w:r w:rsidRPr="003C3F97">
        <w:rPr>
          <w:rFonts w:cs="Arial"/>
          <w:sz w:val="22"/>
          <w:szCs w:val="22"/>
        </w:rPr>
        <w:tab/>
      </w:r>
      <w:r>
        <w:rPr>
          <w:rFonts w:cs="Arial"/>
          <w:sz w:val="22"/>
          <w:szCs w:val="22"/>
        </w:rPr>
        <w:t xml:space="preserve">la designazione effettuata del </w:t>
      </w:r>
      <w:r w:rsidR="00F11C87" w:rsidRPr="00F11C87">
        <w:rPr>
          <w:rFonts w:cs="Arial"/>
          <w:b/>
          <w:sz w:val="22"/>
          <w:szCs w:val="22"/>
        </w:rPr>
        <w:t>Cap. PONTILLO Giovanni Giuseppe</w:t>
      </w:r>
      <w:r w:rsidRPr="006F4C9B">
        <w:rPr>
          <w:rFonts w:cs="Arial"/>
          <w:sz w:val="22"/>
          <w:szCs w:val="22"/>
        </w:rPr>
        <w:t>,</w:t>
      </w:r>
      <w:r w:rsidRPr="00BB49C0">
        <w:rPr>
          <w:rFonts w:cs="Arial"/>
          <w:sz w:val="22"/>
          <w:szCs w:val="22"/>
        </w:rPr>
        <w:t xml:space="preserve"> tra il personale </w:t>
      </w:r>
      <w:r>
        <w:rPr>
          <w:rFonts w:cs="Arial"/>
          <w:sz w:val="22"/>
          <w:szCs w:val="22"/>
        </w:rPr>
        <w:t xml:space="preserve">del </w:t>
      </w:r>
      <w:r w:rsidR="00730FD1" w:rsidRPr="00730FD1">
        <w:rPr>
          <w:rFonts w:cs="Arial"/>
          <w:b/>
          <w:sz w:val="22"/>
          <w:szCs w:val="22"/>
        </w:rPr>
        <w:t>COVI</w:t>
      </w:r>
      <w:r w:rsidRPr="00BB49C0">
        <w:rPr>
          <w:rFonts w:cs="Arial"/>
          <w:sz w:val="22"/>
          <w:szCs w:val="22"/>
        </w:rPr>
        <w:t xml:space="preserve">, </w:t>
      </w:r>
      <w:r>
        <w:rPr>
          <w:rFonts w:cs="Arial"/>
          <w:sz w:val="22"/>
          <w:szCs w:val="22"/>
        </w:rPr>
        <w:t xml:space="preserve">di </w:t>
      </w:r>
      <w:r w:rsidRPr="00BB49C0">
        <w:rPr>
          <w:rFonts w:cs="Arial"/>
          <w:sz w:val="22"/>
          <w:szCs w:val="22"/>
        </w:rPr>
        <w:t>una figura di adeguata professionalità e competenza</w:t>
      </w:r>
      <w:r>
        <w:rPr>
          <w:rFonts w:cs="Arial"/>
          <w:sz w:val="22"/>
          <w:szCs w:val="22"/>
        </w:rPr>
        <w:t xml:space="preserve"> per l’assolvimento dell’incarico di responsabile</w:t>
      </w:r>
      <w:r w:rsidRPr="00CE79A3">
        <w:rPr>
          <w:rFonts w:cs="Arial"/>
          <w:sz w:val="22"/>
          <w:szCs w:val="22"/>
        </w:rPr>
        <w:t xml:space="preserve"> della fase di progettazione, programmazione ed esecuzione dell’appalto</w:t>
      </w:r>
      <w:r w:rsidRPr="003C3F97">
        <w:rPr>
          <w:rFonts w:cs="Arial"/>
          <w:sz w:val="22"/>
          <w:szCs w:val="22"/>
        </w:rPr>
        <w:t>;</w:t>
      </w:r>
    </w:p>
    <w:p w14:paraId="5A05D2AE" w14:textId="4C44FD6C" w:rsidR="00796D07" w:rsidRPr="003C3F97" w:rsidRDefault="00796D07" w:rsidP="00B4303B">
      <w:pPr>
        <w:spacing w:after="80"/>
        <w:ind w:left="1843" w:hanging="1843"/>
        <w:jc w:val="both"/>
        <w:rPr>
          <w:rFonts w:cs="Arial"/>
          <w:sz w:val="22"/>
          <w:szCs w:val="22"/>
        </w:rPr>
      </w:pPr>
      <w:r>
        <w:rPr>
          <w:rFonts w:cs="Arial"/>
          <w:b/>
          <w:sz w:val="22"/>
          <w:szCs w:val="22"/>
        </w:rPr>
        <w:lastRenderedPageBreak/>
        <w:t>RILEVATO</w:t>
      </w:r>
      <w:r w:rsidRPr="003C3F97">
        <w:rPr>
          <w:rFonts w:cs="Arial"/>
          <w:sz w:val="22"/>
          <w:szCs w:val="22"/>
        </w:rPr>
        <w:t xml:space="preserve"> </w:t>
      </w:r>
      <w:r w:rsidRPr="003C3F97">
        <w:rPr>
          <w:rFonts w:cs="Arial"/>
          <w:sz w:val="22"/>
          <w:szCs w:val="22"/>
        </w:rPr>
        <w:tab/>
        <w:t xml:space="preserve">che il </w:t>
      </w:r>
      <w:r w:rsidR="0082557B">
        <w:rPr>
          <w:rFonts w:cs="Arial"/>
          <w:b/>
          <w:sz w:val="22"/>
          <w:szCs w:val="22"/>
        </w:rPr>
        <w:t>Ten. Col.</w:t>
      </w:r>
      <w:r w:rsidR="000D6BAC">
        <w:rPr>
          <w:rFonts w:cs="Arial"/>
          <w:b/>
          <w:sz w:val="22"/>
          <w:szCs w:val="22"/>
        </w:rPr>
        <w:t xml:space="preserve"> </w:t>
      </w:r>
      <w:proofErr w:type="spellStart"/>
      <w:r w:rsidR="000D6BAC">
        <w:rPr>
          <w:rFonts w:cs="Arial"/>
          <w:b/>
          <w:sz w:val="22"/>
          <w:szCs w:val="22"/>
        </w:rPr>
        <w:t>com</w:t>
      </w:r>
      <w:proofErr w:type="spellEnd"/>
      <w:r w:rsidR="000D6BAC">
        <w:rPr>
          <w:rFonts w:cs="Arial"/>
          <w:b/>
          <w:sz w:val="22"/>
          <w:szCs w:val="22"/>
        </w:rPr>
        <w:t xml:space="preserve">. </w:t>
      </w:r>
      <w:r w:rsidR="0082557B">
        <w:rPr>
          <w:rFonts w:cs="Arial"/>
          <w:b/>
          <w:sz w:val="22"/>
          <w:szCs w:val="22"/>
        </w:rPr>
        <w:t>Walter MITOLA PETRUZZELLI</w:t>
      </w:r>
      <w:r w:rsidRPr="003C3F97">
        <w:rPr>
          <w:rFonts w:cs="Arial"/>
          <w:sz w:val="22"/>
          <w:szCs w:val="22"/>
        </w:rPr>
        <w:t xml:space="preserve"> è idoneo ad assumere l'incarico </w:t>
      </w:r>
      <w:r>
        <w:rPr>
          <w:rFonts w:cs="Arial"/>
          <w:sz w:val="22"/>
          <w:szCs w:val="22"/>
        </w:rPr>
        <w:t>di responsabile</w:t>
      </w:r>
      <w:r w:rsidRPr="00CE79A3">
        <w:rPr>
          <w:rFonts w:cs="Arial"/>
          <w:sz w:val="22"/>
          <w:szCs w:val="22"/>
        </w:rPr>
        <w:t xml:space="preserve"> </w:t>
      </w:r>
      <w:r>
        <w:rPr>
          <w:rFonts w:cs="Arial"/>
          <w:sz w:val="22"/>
          <w:szCs w:val="22"/>
        </w:rPr>
        <w:t xml:space="preserve">della </w:t>
      </w:r>
      <w:r w:rsidRPr="005B1B07">
        <w:rPr>
          <w:rFonts w:cs="Arial"/>
          <w:sz w:val="22"/>
          <w:szCs w:val="22"/>
        </w:rPr>
        <w:t>fase dell’affidamento dell’appalto in oggetto</w:t>
      </w:r>
      <w:r w:rsidRPr="003C3F97">
        <w:rPr>
          <w:rFonts w:cs="Arial"/>
          <w:sz w:val="22"/>
          <w:szCs w:val="22"/>
        </w:rPr>
        <w:t>;</w:t>
      </w:r>
    </w:p>
    <w:p w14:paraId="2C7050FA" w14:textId="77777777" w:rsidR="00796D07" w:rsidRDefault="00796D07" w:rsidP="00B4303B">
      <w:pPr>
        <w:spacing w:after="80"/>
        <w:ind w:left="1843" w:hanging="1843"/>
        <w:jc w:val="both"/>
        <w:rPr>
          <w:rFonts w:cs="Arial"/>
          <w:sz w:val="22"/>
          <w:szCs w:val="22"/>
        </w:rPr>
      </w:pPr>
      <w:r>
        <w:rPr>
          <w:rFonts w:cs="Arial"/>
          <w:b/>
          <w:sz w:val="22"/>
          <w:szCs w:val="22"/>
        </w:rPr>
        <w:t>RILEVATO</w:t>
      </w:r>
      <w:r>
        <w:rPr>
          <w:rFonts w:cs="Arial"/>
          <w:b/>
          <w:sz w:val="22"/>
          <w:szCs w:val="22"/>
        </w:rPr>
        <w:tab/>
      </w:r>
      <w:r>
        <w:rPr>
          <w:rFonts w:cs="Arial"/>
          <w:sz w:val="22"/>
          <w:szCs w:val="22"/>
        </w:rPr>
        <w:t>che</w:t>
      </w:r>
    </w:p>
    <w:p w14:paraId="6BDF52A5" w14:textId="08299B2F" w:rsidR="00796D07" w:rsidRPr="000A0223" w:rsidRDefault="00796D07" w:rsidP="00B4303B">
      <w:pPr>
        <w:pStyle w:val="Paragrafoelenco"/>
        <w:numPr>
          <w:ilvl w:val="0"/>
          <w:numId w:val="15"/>
        </w:numPr>
        <w:spacing w:after="80"/>
        <w:ind w:left="2127" w:hanging="284"/>
        <w:contextualSpacing w:val="0"/>
        <w:jc w:val="both"/>
        <w:rPr>
          <w:rFonts w:cs="Arial"/>
          <w:sz w:val="22"/>
          <w:szCs w:val="22"/>
        </w:rPr>
      </w:pPr>
      <w:proofErr w:type="gramStart"/>
      <w:r w:rsidRPr="000A0223">
        <w:rPr>
          <w:rFonts w:cs="Arial"/>
          <w:sz w:val="22"/>
          <w:szCs w:val="22"/>
        </w:rPr>
        <w:t>il</w:t>
      </w:r>
      <w:proofErr w:type="gramEnd"/>
      <w:r w:rsidRPr="000A0223">
        <w:rPr>
          <w:rFonts w:cs="Arial"/>
          <w:sz w:val="22"/>
          <w:szCs w:val="22"/>
        </w:rPr>
        <w:t xml:space="preserve"> direttore dell’esecuzione del contratto è soggetto diverso dal RUP </w:t>
      </w:r>
      <w:r w:rsidR="00DF222A" w:rsidRPr="000A0223">
        <w:rPr>
          <w:rFonts w:cs="Arial"/>
          <w:sz w:val="22"/>
          <w:szCs w:val="22"/>
        </w:rPr>
        <w:t>per ragioni concernenti l’organizzazione interna alla stazione appaltante, che impongano il coinvolgimento di unità organizzativa diversa da</w:t>
      </w:r>
      <w:r w:rsidR="000307A8">
        <w:rPr>
          <w:rFonts w:cs="Arial"/>
          <w:sz w:val="22"/>
          <w:szCs w:val="22"/>
        </w:rPr>
        <w:t xml:space="preserve"> </w:t>
      </w:r>
      <w:r w:rsidR="00DF222A" w:rsidRPr="000A0223">
        <w:rPr>
          <w:rFonts w:cs="Arial"/>
          <w:sz w:val="22"/>
          <w:szCs w:val="22"/>
        </w:rPr>
        <w:t xml:space="preserve">quella cui afferiscono i soggetti che hanno curato l’affidamento, come nel caso che ricorre, poiché </w:t>
      </w:r>
      <w:r w:rsidR="00DF222A">
        <w:rPr>
          <w:rFonts w:cs="Arial"/>
          <w:sz w:val="22"/>
          <w:szCs w:val="22"/>
        </w:rPr>
        <w:t xml:space="preserve">il servizio è progettato e gestito dal </w:t>
      </w:r>
      <w:r w:rsidR="00730FD1">
        <w:rPr>
          <w:rFonts w:cs="Arial"/>
          <w:sz w:val="22"/>
          <w:szCs w:val="22"/>
        </w:rPr>
        <w:t>Comando Operativo di Vertice Interforze</w:t>
      </w:r>
      <w:r w:rsidR="00F353D1">
        <w:rPr>
          <w:rFonts w:cs="Arial"/>
          <w:sz w:val="22"/>
          <w:szCs w:val="22"/>
        </w:rPr>
        <w:t>, nonché superiore alle sogli di cui all’art. 14 del codice</w:t>
      </w:r>
      <w:r w:rsidRPr="000A0223">
        <w:rPr>
          <w:rFonts w:cs="Arial"/>
          <w:sz w:val="22"/>
          <w:szCs w:val="22"/>
        </w:rPr>
        <w:t>;</w:t>
      </w:r>
    </w:p>
    <w:p w14:paraId="71727D3F" w14:textId="776B110A" w:rsidR="00796D07" w:rsidRPr="0010117F" w:rsidRDefault="00796D07" w:rsidP="00B4303B">
      <w:pPr>
        <w:pStyle w:val="Paragrafoelenco"/>
        <w:numPr>
          <w:ilvl w:val="0"/>
          <w:numId w:val="15"/>
        </w:numPr>
        <w:spacing w:after="80"/>
        <w:ind w:left="2127" w:hanging="284"/>
        <w:contextualSpacing w:val="0"/>
        <w:jc w:val="both"/>
        <w:rPr>
          <w:rFonts w:cs="Arial"/>
          <w:sz w:val="22"/>
          <w:szCs w:val="22"/>
        </w:rPr>
      </w:pPr>
      <w:proofErr w:type="gramStart"/>
      <w:r w:rsidRPr="0010117F">
        <w:rPr>
          <w:rFonts w:cs="Arial"/>
          <w:sz w:val="22"/>
          <w:szCs w:val="22"/>
        </w:rPr>
        <w:t>e</w:t>
      </w:r>
      <w:proofErr w:type="gramEnd"/>
      <w:r w:rsidRPr="0010117F">
        <w:rPr>
          <w:rFonts w:cs="Arial"/>
          <w:sz w:val="22"/>
          <w:szCs w:val="22"/>
        </w:rPr>
        <w:t xml:space="preserve"> conseguentemente, per le ragioni esposte, l’incarico di direttore dell’esecuzione non può essere ricoperto dal RUP;</w:t>
      </w:r>
    </w:p>
    <w:p w14:paraId="503BDD16" w14:textId="77777777" w:rsidR="00796D07" w:rsidRPr="0010117F" w:rsidRDefault="00796D07" w:rsidP="00B4303B">
      <w:pPr>
        <w:pStyle w:val="Paragrafoelenco"/>
        <w:numPr>
          <w:ilvl w:val="0"/>
          <w:numId w:val="15"/>
        </w:numPr>
        <w:spacing w:after="80"/>
        <w:ind w:left="2127" w:hanging="284"/>
        <w:contextualSpacing w:val="0"/>
        <w:jc w:val="both"/>
        <w:rPr>
          <w:rFonts w:cs="Arial"/>
          <w:sz w:val="22"/>
          <w:szCs w:val="22"/>
        </w:rPr>
      </w:pPr>
      <w:proofErr w:type="gramStart"/>
      <w:r w:rsidRPr="0010117F">
        <w:rPr>
          <w:rFonts w:cs="Arial"/>
          <w:sz w:val="22"/>
          <w:szCs w:val="22"/>
        </w:rPr>
        <w:t>la</w:t>
      </w:r>
      <w:proofErr w:type="gramEnd"/>
      <w:r w:rsidRPr="0010117F">
        <w:rPr>
          <w:rFonts w:cs="Arial"/>
          <w:sz w:val="22"/>
          <w:szCs w:val="22"/>
        </w:rPr>
        <w:t xml:space="preserve"> nomina del direttore dell’esecuzione risulta altresì doverosa per attuare una efficace gestione della fase esecutiva dell’appalto;</w:t>
      </w:r>
    </w:p>
    <w:p w14:paraId="57BF97B6" w14:textId="007D4B0B" w:rsidR="00582B21" w:rsidRPr="006F4C9B" w:rsidRDefault="00582B21" w:rsidP="00B4303B">
      <w:pPr>
        <w:spacing w:after="80"/>
        <w:ind w:left="1843" w:hanging="1843"/>
        <w:jc w:val="both"/>
        <w:rPr>
          <w:rFonts w:cs="Arial"/>
          <w:sz w:val="22"/>
          <w:szCs w:val="22"/>
        </w:rPr>
      </w:pPr>
      <w:r w:rsidRPr="00582B21">
        <w:rPr>
          <w:rFonts w:cs="Arial"/>
          <w:b/>
          <w:sz w:val="22"/>
          <w:szCs w:val="22"/>
        </w:rPr>
        <w:t xml:space="preserve">DATO ATTO </w:t>
      </w:r>
      <w:r>
        <w:rPr>
          <w:rFonts w:cs="Arial"/>
          <w:b/>
          <w:sz w:val="22"/>
          <w:szCs w:val="22"/>
        </w:rPr>
        <w:tab/>
      </w:r>
      <w:r w:rsidRPr="006F4C9B">
        <w:rPr>
          <w:rFonts w:cs="Arial"/>
          <w:sz w:val="22"/>
          <w:szCs w:val="22"/>
        </w:rPr>
        <w:t>che gli incentivi alle funzioni tecniche sono corrisposti ai sensi dell’articolo 45 del Codice dei contratti per le funzioni tecniche svolte dai dipendenti specificate nell’allegato I.10 al medesimo Codice;</w:t>
      </w:r>
    </w:p>
    <w:p w14:paraId="239D70EE" w14:textId="349C60E4" w:rsidR="00796D07" w:rsidRDefault="00796D07" w:rsidP="00B4303B">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C52EBB" w:rsidRPr="00BB49C0">
        <w:rPr>
          <w:rFonts w:cs="Arial"/>
          <w:sz w:val="22"/>
          <w:szCs w:val="22"/>
        </w:rPr>
        <w:t>pertanto necessario procedere alla nomina del direttore dell’esecuzione del cit</w:t>
      </w:r>
      <w:r w:rsidR="00C52EBB">
        <w:rPr>
          <w:rFonts w:cs="Arial"/>
          <w:sz w:val="22"/>
          <w:szCs w:val="22"/>
        </w:rPr>
        <w:t xml:space="preserve">ato contratto individuando, </w:t>
      </w:r>
      <w:r w:rsidR="00DF222A" w:rsidRPr="00BB49C0">
        <w:rPr>
          <w:rFonts w:cs="Arial"/>
          <w:sz w:val="22"/>
          <w:szCs w:val="22"/>
        </w:rPr>
        <w:t xml:space="preserve">tra il personale </w:t>
      </w:r>
      <w:r w:rsidR="00DF222A">
        <w:rPr>
          <w:rFonts w:cs="Arial"/>
          <w:sz w:val="22"/>
          <w:szCs w:val="22"/>
        </w:rPr>
        <w:t xml:space="preserve">del </w:t>
      </w:r>
      <w:r w:rsidR="00DF222A" w:rsidRPr="00A62ABB">
        <w:rPr>
          <w:rFonts w:cs="Arial"/>
          <w:b/>
          <w:sz w:val="22"/>
          <w:szCs w:val="22"/>
        </w:rPr>
        <w:t>C</w:t>
      </w:r>
      <w:r w:rsidR="00730FD1">
        <w:rPr>
          <w:rFonts w:cs="Arial"/>
          <w:b/>
          <w:sz w:val="22"/>
          <w:szCs w:val="22"/>
        </w:rPr>
        <w:t>OVI</w:t>
      </w:r>
      <w:r w:rsidR="00DF222A" w:rsidRPr="00BB49C0">
        <w:rPr>
          <w:rFonts w:cs="Arial"/>
          <w:sz w:val="22"/>
          <w:szCs w:val="22"/>
        </w:rPr>
        <w:t>, una figura di adeguata professionalità e competenza</w:t>
      </w:r>
      <w:r w:rsidRPr="00BB49C0">
        <w:rPr>
          <w:rFonts w:cs="Arial"/>
          <w:sz w:val="22"/>
          <w:szCs w:val="22"/>
        </w:rPr>
        <w:t>;</w:t>
      </w:r>
    </w:p>
    <w:p w14:paraId="5FCE7547" w14:textId="77777777" w:rsidR="00DF222A" w:rsidRDefault="00DF222A" w:rsidP="00B4303B">
      <w:pPr>
        <w:spacing w:after="80"/>
        <w:ind w:left="1843" w:hanging="1843"/>
        <w:jc w:val="both"/>
        <w:rPr>
          <w:rFonts w:cs="Arial"/>
          <w:b/>
          <w:sz w:val="22"/>
          <w:szCs w:val="22"/>
        </w:rPr>
      </w:pPr>
      <w:r w:rsidRPr="001151B8">
        <w:rPr>
          <w:rFonts w:cs="Arial"/>
          <w:b/>
          <w:sz w:val="22"/>
          <w:szCs w:val="22"/>
        </w:rPr>
        <w:t xml:space="preserve">DATO ATTO </w:t>
      </w:r>
      <w:r>
        <w:rPr>
          <w:rFonts w:cs="Arial"/>
          <w:b/>
          <w:sz w:val="22"/>
          <w:szCs w:val="22"/>
        </w:rPr>
        <w:tab/>
      </w:r>
      <w:r w:rsidRPr="001151B8">
        <w:rPr>
          <w:rFonts w:cs="Arial"/>
          <w:sz w:val="22"/>
          <w:szCs w:val="22"/>
        </w:rPr>
        <w:t xml:space="preserve">che </w:t>
      </w:r>
      <w:r>
        <w:rPr>
          <w:rFonts w:cs="Arial"/>
          <w:sz w:val="22"/>
          <w:szCs w:val="22"/>
        </w:rPr>
        <w:t xml:space="preserve">viste le designazioni proposte si rileva che </w:t>
      </w:r>
      <w:r w:rsidRPr="001151B8">
        <w:rPr>
          <w:rFonts w:cs="Arial"/>
          <w:sz w:val="22"/>
          <w:szCs w:val="22"/>
        </w:rPr>
        <w:t>i dipendent</w:t>
      </w:r>
      <w:r>
        <w:rPr>
          <w:rFonts w:cs="Arial"/>
          <w:sz w:val="22"/>
          <w:szCs w:val="22"/>
        </w:rPr>
        <w:t>i</w:t>
      </w:r>
      <w:r w:rsidRPr="001151B8">
        <w:rPr>
          <w:rFonts w:cs="Arial"/>
          <w:sz w:val="22"/>
          <w:szCs w:val="22"/>
        </w:rPr>
        <w:t xml:space="preserve"> dispon</w:t>
      </w:r>
      <w:r>
        <w:rPr>
          <w:rFonts w:cs="Arial"/>
          <w:sz w:val="22"/>
          <w:szCs w:val="22"/>
        </w:rPr>
        <w:t>gano</w:t>
      </w:r>
      <w:r w:rsidRPr="001151B8">
        <w:rPr>
          <w:rFonts w:cs="Arial"/>
          <w:sz w:val="22"/>
          <w:szCs w:val="22"/>
        </w:rPr>
        <w:t xml:space="preserve"> della qualifica professionale e dell’esperienza necessaria per l’assegnazione dell’incarico;</w:t>
      </w:r>
    </w:p>
    <w:p w14:paraId="0E761736" w14:textId="35FBC61A" w:rsidR="00DF222A" w:rsidRDefault="00DF222A" w:rsidP="00B4303B">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 xml:space="preserve">l’assenza di cause di incompatibilità </w:t>
      </w:r>
      <w:r w:rsidR="00617BCB">
        <w:rPr>
          <w:rFonts w:cs="Arial"/>
          <w:sz w:val="22"/>
          <w:szCs w:val="22"/>
        </w:rPr>
        <w:t>ed astensione richiamate dal D.l</w:t>
      </w:r>
      <w:r w:rsidRPr="003C3F97">
        <w:rPr>
          <w:rFonts w:cs="Arial"/>
          <w:sz w:val="22"/>
          <w:szCs w:val="22"/>
        </w:rPr>
        <w:t>gs. 36/2023 e dalle ulteriori disposizioni normative vigenti;</w:t>
      </w:r>
    </w:p>
    <w:p w14:paraId="05020A32" w14:textId="16EB9B15" w:rsidR="00967C1A" w:rsidRDefault="00967C1A" w:rsidP="00B4303B">
      <w:pPr>
        <w:spacing w:after="80"/>
        <w:ind w:left="1843" w:hanging="1843"/>
        <w:jc w:val="both"/>
        <w:rPr>
          <w:sz w:val="22"/>
          <w:szCs w:val="22"/>
        </w:rPr>
      </w:pPr>
      <w:r w:rsidRPr="002D1FBE">
        <w:rPr>
          <w:b/>
          <w:sz w:val="22"/>
          <w:szCs w:val="22"/>
        </w:rPr>
        <w:t>CONSIDERATO</w:t>
      </w:r>
      <w:r w:rsidRPr="004F3EA8">
        <w:rPr>
          <w:sz w:val="22"/>
          <w:szCs w:val="22"/>
        </w:rPr>
        <w:t xml:space="preserve"> </w:t>
      </w:r>
      <w:r w:rsidRPr="004F3EA8">
        <w:rPr>
          <w:sz w:val="22"/>
          <w:szCs w:val="22"/>
        </w:rPr>
        <w:tab/>
        <w:t xml:space="preserve">che </w:t>
      </w:r>
      <w:r>
        <w:rPr>
          <w:sz w:val="22"/>
          <w:szCs w:val="22"/>
        </w:rPr>
        <w:t>a mente dell’art. 15, comma 6, del D.lgs</w:t>
      </w:r>
      <w:r w:rsidR="00617BCB">
        <w:rPr>
          <w:sz w:val="22"/>
          <w:szCs w:val="22"/>
        </w:rPr>
        <w:t>.</w:t>
      </w:r>
      <w:r>
        <w:rPr>
          <w:sz w:val="22"/>
          <w:szCs w:val="22"/>
        </w:rPr>
        <w:t xml:space="preserve"> 36/2023 per l’appalto in oggetto è stata istituita la seguente struttura di supporto al RUP:</w:t>
      </w:r>
    </w:p>
    <w:p w14:paraId="3A4DD3B7" w14:textId="53A05227" w:rsidR="00967C1A" w:rsidRPr="00BC005B" w:rsidRDefault="00730FD1" w:rsidP="00B4303B">
      <w:pPr>
        <w:pStyle w:val="Paragrafoelenco"/>
        <w:numPr>
          <w:ilvl w:val="0"/>
          <w:numId w:val="4"/>
        </w:numPr>
        <w:spacing w:after="80"/>
        <w:ind w:left="2127" w:hanging="284"/>
        <w:jc w:val="both"/>
        <w:rPr>
          <w:sz w:val="22"/>
          <w:szCs w:val="22"/>
        </w:rPr>
      </w:pPr>
      <w:r>
        <w:rPr>
          <w:b/>
          <w:sz w:val="22"/>
          <w:szCs w:val="22"/>
        </w:rPr>
        <w:t>Servizio del Funzionario Delegato</w:t>
      </w:r>
      <w:r w:rsidR="00967C1A">
        <w:rPr>
          <w:b/>
          <w:sz w:val="22"/>
          <w:szCs w:val="22"/>
        </w:rPr>
        <w:t>;</w:t>
      </w:r>
    </w:p>
    <w:p w14:paraId="56BFEC1F" w14:textId="2D1A28AE" w:rsidR="00967C1A" w:rsidRPr="00BC005B" w:rsidRDefault="00967C1A" w:rsidP="00B4303B">
      <w:pPr>
        <w:pStyle w:val="Paragrafoelenco"/>
        <w:numPr>
          <w:ilvl w:val="0"/>
          <w:numId w:val="4"/>
        </w:numPr>
        <w:spacing w:after="80"/>
        <w:ind w:left="2127" w:hanging="284"/>
        <w:jc w:val="both"/>
        <w:rPr>
          <w:sz w:val="22"/>
          <w:szCs w:val="22"/>
        </w:rPr>
      </w:pPr>
      <w:r>
        <w:rPr>
          <w:b/>
          <w:sz w:val="22"/>
          <w:szCs w:val="22"/>
        </w:rPr>
        <w:t>Sezione Esecuzione</w:t>
      </w:r>
      <w:r w:rsidR="000C0E17">
        <w:rPr>
          <w:b/>
          <w:sz w:val="22"/>
          <w:szCs w:val="22"/>
        </w:rPr>
        <w:t xml:space="preserve"> Contrattuali</w:t>
      </w:r>
      <w:r>
        <w:rPr>
          <w:b/>
          <w:sz w:val="22"/>
          <w:szCs w:val="22"/>
        </w:rPr>
        <w:t>;</w:t>
      </w:r>
    </w:p>
    <w:p w14:paraId="3725EAF5" w14:textId="2DF4C482" w:rsidR="00967C1A" w:rsidRPr="00A56833" w:rsidRDefault="0074047B" w:rsidP="00B4303B">
      <w:pPr>
        <w:pStyle w:val="Paragrafoelenco"/>
        <w:numPr>
          <w:ilvl w:val="0"/>
          <w:numId w:val="4"/>
        </w:numPr>
        <w:spacing w:after="80"/>
        <w:ind w:left="2127" w:hanging="284"/>
        <w:jc w:val="both"/>
        <w:rPr>
          <w:sz w:val="22"/>
          <w:szCs w:val="22"/>
        </w:rPr>
      </w:pPr>
      <w:r w:rsidRPr="00A56833">
        <w:rPr>
          <w:b/>
          <w:sz w:val="22"/>
          <w:szCs w:val="22"/>
        </w:rPr>
        <w:t xml:space="preserve">Sezione </w:t>
      </w:r>
      <w:r w:rsidR="000C0E17" w:rsidRPr="00A56833">
        <w:rPr>
          <w:b/>
          <w:sz w:val="22"/>
          <w:szCs w:val="22"/>
        </w:rPr>
        <w:t xml:space="preserve">Contratti </w:t>
      </w:r>
      <w:r w:rsidRPr="00A56833">
        <w:rPr>
          <w:b/>
          <w:sz w:val="22"/>
          <w:szCs w:val="22"/>
        </w:rPr>
        <w:t>ICT</w:t>
      </w:r>
      <w:r w:rsidR="00967C1A" w:rsidRPr="00A56833">
        <w:rPr>
          <w:b/>
          <w:sz w:val="22"/>
          <w:szCs w:val="22"/>
        </w:rPr>
        <w:t>;</w:t>
      </w:r>
    </w:p>
    <w:p w14:paraId="0B003149" w14:textId="2AA2B8A9" w:rsidR="009478FC" w:rsidRPr="00A56833" w:rsidRDefault="00E2128B" w:rsidP="00BF33EC">
      <w:pPr>
        <w:spacing w:after="80"/>
        <w:ind w:left="1843" w:hanging="1843"/>
        <w:jc w:val="both"/>
        <w:rPr>
          <w:sz w:val="22"/>
          <w:szCs w:val="22"/>
        </w:rPr>
      </w:pPr>
      <w:r w:rsidRPr="00A56833">
        <w:rPr>
          <w:b/>
          <w:sz w:val="22"/>
          <w:szCs w:val="22"/>
        </w:rPr>
        <w:t xml:space="preserve">CONSTATATO </w:t>
      </w:r>
      <w:r w:rsidRPr="00A56833">
        <w:rPr>
          <w:b/>
          <w:sz w:val="22"/>
          <w:szCs w:val="22"/>
        </w:rPr>
        <w:tab/>
      </w:r>
      <w:r w:rsidRPr="00A56833">
        <w:rPr>
          <w:bCs/>
          <w:sz w:val="22"/>
          <w:szCs w:val="22"/>
        </w:rPr>
        <w:t xml:space="preserve">che </w:t>
      </w:r>
      <w:r w:rsidR="006E0F02" w:rsidRPr="00A56833">
        <w:rPr>
          <w:bCs/>
          <w:sz w:val="22"/>
          <w:szCs w:val="22"/>
        </w:rPr>
        <w:t xml:space="preserve">si </w:t>
      </w:r>
      <w:r w:rsidRPr="00A56833">
        <w:rPr>
          <w:bCs/>
          <w:sz w:val="22"/>
          <w:szCs w:val="22"/>
        </w:rPr>
        <w:t xml:space="preserve">deve dare corso all’iter procedimentale finalizzato </w:t>
      </w:r>
      <w:r w:rsidR="00E206E3" w:rsidRPr="00A56833">
        <w:rPr>
          <w:bCs/>
          <w:sz w:val="22"/>
          <w:szCs w:val="22"/>
        </w:rPr>
        <w:t xml:space="preserve">all’affidamento di un servizio </w:t>
      </w:r>
      <w:r w:rsidR="009478FC" w:rsidRPr="00A56833">
        <w:rPr>
          <w:bCs/>
          <w:sz w:val="22"/>
          <w:szCs w:val="22"/>
        </w:rPr>
        <w:t>pluriennale</w:t>
      </w:r>
      <w:r w:rsidR="00A56833" w:rsidRPr="00A56833">
        <w:rPr>
          <w:bCs/>
          <w:sz w:val="22"/>
          <w:szCs w:val="22"/>
        </w:rPr>
        <w:t>,</w:t>
      </w:r>
      <w:r w:rsidR="009478FC" w:rsidRPr="00A56833">
        <w:rPr>
          <w:bCs/>
          <w:sz w:val="22"/>
          <w:szCs w:val="22"/>
        </w:rPr>
        <w:t xml:space="preserve"> </w:t>
      </w:r>
      <w:r w:rsidR="00A56833" w:rsidRPr="00A56833">
        <w:rPr>
          <w:bCs/>
          <w:sz w:val="22"/>
          <w:szCs w:val="22"/>
        </w:rPr>
        <w:t>con una durata contrattuale di 48 mesi a decorrere dalla data di sottoscrizione del documento di stipula del Mercato elettronico,</w:t>
      </w:r>
      <w:r w:rsidR="00A56833" w:rsidRPr="00A56833">
        <w:rPr>
          <w:sz w:val="22"/>
          <w:szCs w:val="22"/>
        </w:rPr>
        <w:t xml:space="preserve"> </w:t>
      </w:r>
      <w:r w:rsidR="009478FC" w:rsidRPr="00A56833">
        <w:rPr>
          <w:sz w:val="22"/>
          <w:szCs w:val="22"/>
        </w:rPr>
        <w:t>di assistenza tecnica on-site, eseguito da idonee figure professionali, per la manutenzione di tipo preventivo e correttivo di primo livello degli apparati informatici quali PC Desktop, PC Notebook, Stampanti e periferiche in genere.</w:t>
      </w:r>
      <w:r w:rsidR="00BF33EC" w:rsidRPr="00A56833">
        <w:rPr>
          <w:sz w:val="22"/>
          <w:szCs w:val="22"/>
        </w:rPr>
        <w:t xml:space="preserve"> </w:t>
      </w:r>
      <w:r w:rsidR="009478FC" w:rsidRPr="00A56833">
        <w:rPr>
          <w:sz w:val="22"/>
          <w:szCs w:val="22"/>
        </w:rPr>
        <w:t>Il parco apparati informatici in uso presso il C</w:t>
      </w:r>
      <w:r w:rsidR="00A56833" w:rsidRPr="00A56833">
        <w:rPr>
          <w:sz w:val="22"/>
          <w:szCs w:val="22"/>
        </w:rPr>
        <w:t>OVI</w:t>
      </w:r>
      <w:r w:rsidR="009478FC" w:rsidRPr="00A56833">
        <w:rPr>
          <w:sz w:val="22"/>
          <w:szCs w:val="22"/>
        </w:rPr>
        <w:t xml:space="preserve"> è articolato in circa:</w:t>
      </w:r>
    </w:p>
    <w:p w14:paraId="4A8B411A" w14:textId="77777777" w:rsidR="009478FC" w:rsidRPr="00A56833" w:rsidRDefault="009478FC" w:rsidP="00BF33EC">
      <w:pPr>
        <w:pStyle w:val="Paragrafoelenco"/>
        <w:numPr>
          <w:ilvl w:val="0"/>
          <w:numId w:val="4"/>
        </w:numPr>
        <w:spacing w:after="80"/>
        <w:ind w:left="2127" w:hanging="284"/>
        <w:jc w:val="both"/>
        <w:rPr>
          <w:sz w:val="22"/>
          <w:szCs w:val="22"/>
        </w:rPr>
      </w:pPr>
      <w:r w:rsidRPr="00A56833">
        <w:rPr>
          <w:sz w:val="22"/>
          <w:szCs w:val="22"/>
        </w:rPr>
        <w:t>800 PC Desktop operanti su rete;</w:t>
      </w:r>
    </w:p>
    <w:p w14:paraId="5B4D6786" w14:textId="77777777" w:rsidR="009478FC" w:rsidRPr="00A56833" w:rsidRDefault="009478FC" w:rsidP="00BF33EC">
      <w:pPr>
        <w:pStyle w:val="Paragrafoelenco"/>
        <w:numPr>
          <w:ilvl w:val="0"/>
          <w:numId w:val="4"/>
        </w:numPr>
        <w:spacing w:after="80"/>
        <w:ind w:left="2127" w:hanging="284"/>
        <w:jc w:val="both"/>
        <w:rPr>
          <w:sz w:val="22"/>
          <w:szCs w:val="22"/>
        </w:rPr>
      </w:pPr>
      <w:r w:rsidRPr="00A56833">
        <w:rPr>
          <w:sz w:val="22"/>
          <w:szCs w:val="22"/>
        </w:rPr>
        <w:t>200 PC Notebook;</w:t>
      </w:r>
    </w:p>
    <w:p w14:paraId="43895ACB" w14:textId="77777777" w:rsidR="009478FC" w:rsidRPr="00A56833" w:rsidRDefault="009478FC" w:rsidP="00BF33EC">
      <w:pPr>
        <w:pStyle w:val="Paragrafoelenco"/>
        <w:numPr>
          <w:ilvl w:val="0"/>
          <w:numId w:val="4"/>
        </w:numPr>
        <w:spacing w:after="80"/>
        <w:ind w:left="2127" w:hanging="284"/>
        <w:jc w:val="both"/>
        <w:rPr>
          <w:sz w:val="22"/>
          <w:szCs w:val="22"/>
        </w:rPr>
      </w:pPr>
      <w:r w:rsidRPr="00A56833">
        <w:rPr>
          <w:sz w:val="22"/>
          <w:szCs w:val="22"/>
        </w:rPr>
        <w:t>1000 Monitor;</w:t>
      </w:r>
    </w:p>
    <w:p w14:paraId="076CF2CB" w14:textId="77777777" w:rsidR="009478FC" w:rsidRPr="00A56833" w:rsidRDefault="009478FC" w:rsidP="00BF33EC">
      <w:pPr>
        <w:pStyle w:val="Paragrafoelenco"/>
        <w:numPr>
          <w:ilvl w:val="0"/>
          <w:numId w:val="4"/>
        </w:numPr>
        <w:spacing w:after="80"/>
        <w:ind w:left="2127" w:hanging="284"/>
        <w:jc w:val="both"/>
        <w:rPr>
          <w:sz w:val="22"/>
          <w:szCs w:val="22"/>
        </w:rPr>
      </w:pPr>
      <w:r w:rsidRPr="00A56833">
        <w:rPr>
          <w:sz w:val="22"/>
          <w:szCs w:val="22"/>
        </w:rPr>
        <w:t>100 Stampanti Laser;</w:t>
      </w:r>
    </w:p>
    <w:p w14:paraId="7737D722" w14:textId="79AB0F70" w:rsidR="009478FC" w:rsidRPr="00A56833" w:rsidRDefault="009478FC" w:rsidP="00BF33EC">
      <w:pPr>
        <w:pStyle w:val="Paragrafoelenco"/>
        <w:numPr>
          <w:ilvl w:val="0"/>
          <w:numId w:val="4"/>
        </w:numPr>
        <w:spacing w:after="80"/>
        <w:ind w:left="2127" w:hanging="284"/>
        <w:jc w:val="both"/>
        <w:rPr>
          <w:sz w:val="22"/>
          <w:szCs w:val="22"/>
        </w:rPr>
      </w:pPr>
      <w:r w:rsidRPr="00A56833">
        <w:rPr>
          <w:sz w:val="22"/>
          <w:szCs w:val="22"/>
        </w:rPr>
        <w:t>100 Scanner A3/A4;</w:t>
      </w:r>
    </w:p>
    <w:p w14:paraId="60919E04" w14:textId="2D07304C" w:rsidR="00E2128B" w:rsidRDefault="00E2128B" w:rsidP="00B4303B">
      <w:pPr>
        <w:spacing w:after="80"/>
        <w:ind w:left="1843" w:hanging="1843"/>
        <w:jc w:val="both"/>
        <w:rPr>
          <w:bCs/>
          <w:sz w:val="22"/>
          <w:szCs w:val="22"/>
        </w:rPr>
      </w:pPr>
      <w:r w:rsidRPr="00A56833">
        <w:rPr>
          <w:b/>
          <w:sz w:val="22"/>
          <w:szCs w:val="22"/>
        </w:rPr>
        <w:t xml:space="preserve">CONSTATATO </w:t>
      </w:r>
      <w:r w:rsidRPr="00A56833">
        <w:rPr>
          <w:b/>
          <w:sz w:val="22"/>
          <w:szCs w:val="22"/>
        </w:rPr>
        <w:tab/>
      </w:r>
      <w:r w:rsidRPr="00A56833">
        <w:rPr>
          <w:bCs/>
          <w:sz w:val="22"/>
          <w:szCs w:val="22"/>
        </w:rPr>
        <w:t>che, da attività istruttoria preventiva, è stata accertata l'assenza di un interesse transfrontaliero certo di cui all'art</w:t>
      </w:r>
      <w:r w:rsidRPr="004F3EA8">
        <w:rPr>
          <w:bCs/>
          <w:sz w:val="22"/>
          <w:szCs w:val="22"/>
        </w:rPr>
        <w:t>. 48, co. 2 del d.lgs. 36/2023;</w:t>
      </w:r>
    </w:p>
    <w:p w14:paraId="7F53B59B" w14:textId="374953B9" w:rsidR="001A40A0" w:rsidRPr="004F3EA8" w:rsidRDefault="00BF7A41" w:rsidP="00B4303B">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777FA421" w:rsidR="00BF7A41" w:rsidRPr="004F3EA8" w:rsidRDefault="00BF7A41" w:rsidP="00B4303B">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0252E092" w:rsidR="00FD32F0" w:rsidRPr="004F3EA8" w:rsidRDefault="00FD32F0" w:rsidP="00B4303B">
      <w:pPr>
        <w:spacing w:after="80"/>
        <w:ind w:left="1843" w:hanging="1843"/>
        <w:jc w:val="both"/>
        <w:rPr>
          <w:sz w:val="22"/>
          <w:szCs w:val="22"/>
        </w:rPr>
      </w:pPr>
      <w:r w:rsidRPr="004F3EA8">
        <w:rPr>
          <w:b/>
          <w:bCs/>
          <w:sz w:val="22"/>
          <w:szCs w:val="22"/>
        </w:rPr>
        <w:t>VISTO</w:t>
      </w:r>
      <w:r w:rsidRPr="004F3EA8">
        <w:rPr>
          <w:sz w:val="22"/>
          <w:szCs w:val="22"/>
        </w:rPr>
        <w:tab/>
        <w:t>il D.P.R.</w:t>
      </w:r>
      <w:r w:rsidR="000307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B4303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B4303B">
      <w:pPr>
        <w:spacing w:after="80"/>
        <w:ind w:left="1843" w:hanging="1843"/>
        <w:jc w:val="both"/>
        <w:rPr>
          <w:sz w:val="22"/>
          <w:szCs w:val="22"/>
        </w:rPr>
      </w:pPr>
      <w:r w:rsidRPr="004F3EA8">
        <w:rPr>
          <w:b/>
          <w:sz w:val="22"/>
          <w:szCs w:val="22"/>
        </w:rPr>
        <w:lastRenderedPageBreak/>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B4303B">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58F5DE46" w:rsidR="0078409A" w:rsidRPr="004F3EA8" w:rsidRDefault="0078409A" w:rsidP="00B4303B">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2D0E8A04" w14:textId="789E5AAC" w:rsidR="006E0F02" w:rsidRPr="004F3EA8" w:rsidRDefault="006E0F02" w:rsidP="00B4303B">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p>
    <w:p w14:paraId="4BEFAA98" w14:textId="0995FBCE" w:rsidR="0016753C" w:rsidRPr="004F3EA8" w:rsidRDefault="00921F57" w:rsidP="00B4303B">
      <w:pPr>
        <w:tabs>
          <w:tab w:val="left" w:pos="284"/>
        </w:tabs>
        <w:autoSpaceDE w:val="0"/>
        <w:autoSpaceDN w:val="0"/>
        <w:adjustRightInd w:val="0"/>
        <w:spacing w:after="8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B4303B">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B4303B">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B4303B">
      <w:pPr>
        <w:pStyle w:val="Paragrafoelenco"/>
        <w:numPr>
          <w:ilvl w:val="0"/>
          <w:numId w:val="4"/>
        </w:numPr>
        <w:spacing w:after="80"/>
        <w:ind w:left="2064" w:hanging="221"/>
        <w:contextualSpacing w:val="0"/>
        <w:jc w:val="both"/>
        <w:rPr>
          <w:b/>
          <w:sz w:val="22"/>
          <w:szCs w:val="22"/>
        </w:rPr>
      </w:pPr>
      <w:proofErr w:type="gramStart"/>
      <w:r w:rsidRPr="004F3EA8">
        <w:rPr>
          <w:sz w:val="22"/>
          <w:szCs w:val="22"/>
        </w:rPr>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B4303B">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B4303B">
      <w:pPr>
        <w:pStyle w:val="Paragrafoelenco"/>
        <w:numPr>
          <w:ilvl w:val="0"/>
          <w:numId w:val="4"/>
        </w:numPr>
        <w:tabs>
          <w:tab w:val="left" w:pos="284"/>
        </w:tabs>
        <w:autoSpaceDE w:val="0"/>
        <w:autoSpaceDN w:val="0"/>
        <w:adjustRightInd w:val="0"/>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63B7C729" w14:textId="0207BF3D" w:rsidR="00CE4F1A" w:rsidRPr="004F3EA8" w:rsidRDefault="00CE4F1A" w:rsidP="00B4303B">
      <w:pPr>
        <w:pStyle w:val="Paragrafoelenco"/>
        <w:numPr>
          <w:ilvl w:val="0"/>
          <w:numId w:val="4"/>
        </w:numPr>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18 aprile 2019, n. 32 (</w:t>
      </w:r>
      <w:r w:rsidRPr="004F3EA8">
        <w:rPr>
          <w:i/>
          <w:iCs/>
          <w:sz w:val="22"/>
          <w:szCs w:val="22"/>
        </w:rPr>
        <w:t>Disposizioni urgenti per il rilancio del settore dei contratti pubblici, per l’accelerazione degli interventi infrastrutturali, di rigenerazione urbana e di ricostruzione a seguito di eventi sismici</w:t>
      </w:r>
      <w:r w:rsidRPr="004F3EA8">
        <w:rPr>
          <w:sz w:val="22"/>
          <w:szCs w:val="22"/>
        </w:rPr>
        <w:t>) convertito, con modificazioni, con Legge 14 giugno 2019, n. 55;</w:t>
      </w:r>
    </w:p>
    <w:p w14:paraId="0E0D16C1" w14:textId="77777777" w:rsidR="006A31D0" w:rsidRPr="004F3EA8" w:rsidRDefault="0016753C" w:rsidP="00B4303B">
      <w:pPr>
        <w:pStyle w:val="Paragrafoelenco"/>
        <w:numPr>
          <w:ilvl w:val="0"/>
          <w:numId w:val="4"/>
        </w:numPr>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decreto-legge 16 luglio 2020, n. 76</w:t>
      </w:r>
      <w:r w:rsidR="00CE4F1A" w:rsidRPr="004F3EA8">
        <w:rPr>
          <w:sz w:val="22"/>
          <w:szCs w:val="22"/>
        </w:rPr>
        <w:t xml:space="preserve"> (</w:t>
      </w:r>
      <w:r w:rsidRPr="004F3EA8">
        <w:rPr>
          <w:i/>
          <w:iCs/>
          <w:sz w:val="22"/>
          <w:szCs w:val="22"/>
        </w:rPr>
        <w:t>Misure urgenti per la semplificazione e l’innovazione digitali</w:t>
      </w:r>
      <w:r w:rsidR="00CE4F1A" w:rsidRPr="004F3EA8">
        <w:rPr>
          <w:sz w:val="22"/>
          <w:szCs w:val="22"/>
        </w:rPr>
        <w:t>)</w:t>
      </w:r>
      <w:r w:rsidRPr="004F3EA8">
        <w:rPr>
          <w:sz w:val="22"/>
          <w:szCs w:val="22"/>
        </w:rPr>
        <w:t xml:space="preserve"> convertito, con modificazioni, con Legge 11 settembre 2020, n. 120;</w:t>
      </w:r>
    </w:p>
    <w:p w14:paraId="7F259FF7" w14:textId="013A393A" w:rsidR="0023512E" w:rsidRPr="004F3EA8" w:rsidRDefault="006A31D0" w:rsidP="00B4303B">
      <w:pPr>
        <w:pStyle w:val="Paragrafoelenco"/>
        <w:numPr>
          <w:ilvl w:val="0"/>
          <w:numId w:val="4"/>
        </w:numPr>
        <w:spacing w:after="80"/>
        <w:ind w:left="2064" w:hanging="221"/>
        <w:contextualSpacing w:val="0"/>
        <w:jc w:val="both"/>
        <w:rPr>
          <w:sz w:val="22"/>
          <w:szCs w:val="22"/>
        </w:rPr>
      </w:pPr>
      <w:r w:rsidRPr="004F3EA8">
        <w:rPr>
          <w:sz w:val="22"/>
          <w:szCs w:val="22"/>
        </w:rPr>
        <w:t>Piano Triennale di Prevenzione della Corruzione 2022-2024 approvato dal Ministro della Difesa il 28 Aprile 2022;</w:t>
      </w:r>
    </w:p>
    <w:p w14:paraId="57EE7C3C" w14:textId="469DC770" w:rsidR="009A050C" w:rsidRDefault="009A050C" w:rsidP="00B4303B">
      <w:pPr>
        <w:pStyle w:val="Paragrafoelenco"/>
        <w:spacing w:after="80"/>
        <w:ind w:left="1843" w:hanging="1843"/>
        <w:jc w:val="both"/>
        <w:rPr>
          <w:sz w:val="22"/>
          <w:szCs w:val="22"/>
        </w:rPr>
      </w:pPr>
      <w:r w:rsidRPr="009A050C">
        <w:rPr>
          <w:b/>
          <w:sz w:val="22"/>
          <w:szCs w:val="22"/>
        </w:rPr>
        <w:t>RILEVATO</w:t>
      </w:r>
      <w:r w:rsidRPr="009A050C">
        <w:rPr>
          <w:sz w:val="22"/>
          <w:szCs w:val="22"/>
        </w:rPr>
        <w:tab/>
        <w:t>che l’Organo Programmatore (</w:t>
      </w:r>
      <w:r w:rsidR="003B0C09">
        <w:rPr>
          <w:sz w:val="22"/>
          <w:szCs w:val="22"/>
        </w:rPr>
        <w:t>Comando di Vertice Interforze</w:t>
      </w:r>
      <w:r w:rsidRPr="009A050C">
        <w:rPr>
          <w:sz w:val="22"/>
          <w:szCs w:val="22"/>
        </w:rPr>
        <w:t xml:space="preserve">) ha dichiarato che la natura dei servizi oggetto dell’acquisizione di cui al mandato su specificato </w:t>
      </w:r>
      <w:r w:rsidR="00E206E3" w:rsidRPr="00E206E3">
        <w:rPr>
          <w:sz w:val="22"/>
          <w:szCs w:val="22"/>
        </w:rPr>
        <w:t>sono funzionali all'esigenza operativa dello strumento militare e si ritiene che pertanto sussistano le condizioni per l'applicazione dell'Art. 2 - comma 1 - para d. del decreto legislativo 15 novembre 2011, n. 208</w:t>
      </w:r>
      <w:r w:rsidRPr="009A050C">
        <w:rPr>
          <w:sz w:val="22"/>
          <w:szCs w:val="22"/>
        </w:rPr>
        <w:t>;</w:t>
      </w:r>
    </w:p>
    <w:p w14:paraId="49821A01" w14:textId="041F341A" w:rsidR="001A4C5D" w:rsidRPr="002208B5" w:rsidRDefault="001A4C5D" w:rsidP="00B4303B">
      <w:pPr>
        <w:pStyle w:val="Paragrafoelenco"/>
        <w:spacing w:after="80"/>
        <w:ind w:left="1843" w:hanging="1843"/>
        <w:jc w:val="both"/>
        <w:rPr>
          <w:sz w:val="22"/>
          <w:szCs w:val="22"/>
        </w:rPr>
      </w:pPr>
      <w:r w:rsidRPr="001A4C5D">
        <w:rPr>
          <w:b/>
          <w:sz w:val="22"/>
          <w:szCs w:val="22"/>
        </w:rPr>
        <w:t>DATO ATTO</w:t>
      </w:r>
      <w:r w:rsidRPr="001A4C5D">
        <w:rPr>
          <w:b/>
          <w:sz w:val="22"/>
          <w:szCs w:val="22"/>
        </w:rPr>
        <w:tab/>
      </w:r>
      <w:r w:rsidRPr="002208B5">
        <w:rPr>
          <w:sz w:val="22"/>
          <w:szCs w:val="22"/>
        </w:rPr>
        <w:t xml:space="preserve">che con il parere 2421 del 01/11/2023 il Servizio Supporto Giuridico del Ministero delle infrastrutture e dei trasporti - Dipartimento per gli affari generali e la digitalizzazione - Direzione generale per gli affari legali, societari e i contratti pubblici a seguito di specifico quesito ha espressamente rilevato che in applicazione dell'art. 136, comma 1, </w:t>
      </w:r>
      <w:proofErr w:type="spellStart"/>
      <w:r w:rsidRPr="002208B5">
        <w:rPr>
          <w:sz w:val="22"/>
          <w:szCs w:val="22"/>
        </w:rPr>
        <w:t>lett</w:t>
      </w:r>
      <w:proofErr w:type="spellEnd"/>
      <w:r w:rsidRPr="002208B5">
        <w:rPr>
          <w:sz w:val="22"/>
          <w:szCs w:val="22"/>
        </w:rPr>
        <w:t>. a) e b) del d.lgs. 36/2023 sono da intendersi esclusi dall'obbligo di inserimento nella programmazione triennale gli interventi in attuazione della normativa sopra richiamata;</w:t>
      </w:r>
    </w:p>
    <w:p w14:paraId="223CFF30" w14:textId="50E198CE" w:rsidR="00FD4BEC" w:rsidRPr="004F3EA8" w:rsidRDefault="00FC0DAA" w:rsidP="00B4303B">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 xml:space="preserve">l’art. 26, comma 3 della legge n. 488/1999, il quale espressamente dispone: </w:t>
      </w:r>
      <w:r w:rsidR="00FD4BEC" w:rsidRPr="004F3EA8">
        <w:rPr>
          <w:i/>
          <w:sz w:val="22"/>
          <w:szCs w:val="22"/>
        </w:rPr>
        <w:t xml:space="preserve">“Le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w:t>
      </w:r>
      <w:r w:rsidR="00FD4BEC" w:rsidRPr="004F3EA8">
        <w:rPr>
          <w:i/>
          <w:sz w:val="22"/>
          <w:szCs w:val="22"/>
        </w:rPr>
        <w:lastRenderedPageBreak/>
        <w:t>danno erariale si tiene anche conto della differenza tra il prezzo previsto nelle convenzioni e quello indicato nel contratto”</w:t>
      </w:r>
      <w:r w:rsidR="00FD4BEC" w:rsidRPr="004F3EA8">
        <w:rPr>
          <w:sz w:val="22"/>
          <w:szCs w:val="22"/>
        </w:rPr>
        <w:t>;</w:t>
      </w:r>
    </w:p>
    <w:p w14:paraId="4F74DA17" w14:textId="77777777" w:rsidR="0074047B" w:rsidRPr="004F3EA8" w:rsidRDefault="0074047B" w:rsidP="00B4303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w:t>
      </w:r>
      <w:proofErr w:type="gramStart"/>
      <w:r w:rsidRPr="004F3EA8">
        <w:rPr>
          <w:sz w:val="22"/>
          <w:szCs w:val="22"/>
        </w:rPr>
        <w:t>e</w:t>
      </w:r>
      <w:proofErr w:type="gramEnd"/>
      <w:r w:rsidRPr="004F3EA8">
        <w:rPr>
          <w:sz w:val="22"/>
          <w:szCs w:val="22"/>
        </w:rPr>
        <w:t xml:space="preserve"> 450., della legge 27.12.2006, n. 296 (legge finanziaria 2007) che prevedono, per le PA statali centrali e periferiche, l’obbligo di utilizzare, rispettivamente, il sistema CONSIP delle convenzioni ed il Mercato Elettronico della Pubblica amministrazione (MEPA) al di sotto della soglia comunitaria prevista; </w:t>
      </w:r>
    </w:p>
    <w:p w14:paraId="50DF7341" w14:textId="407DF6C3" w:rsidR="0074047B" w:rsidRPr="004F3EA8" w:rsidRDefault="0074047B" w:rsidP="00B4303B">
      <w:pPr>
        <w:spacing w:after="80"/>
        <w:ind w:left="1843" w:hanging="1843"/>
        <w:jc w:val="both"/>
        <w:rPr>
          <w:sz w:val="22"/>
          <w:szCs w:val="22"/>
        </w:rPr>
      </w:pPr>
      <w:r w:rsidRPr="004F3EA8">
        <w:rPr>
          <w:b/>
          <w:sz w:val="22"/>
          <w:szCs w:val="22"/>
        </w:rPr>
        <w:t>TENUTO CONTO</w:t>
      </w:r>
      <w:r w:rsidRPr="004F3EA8">
        <w:rPr>
          <w:sz w:val="22"/>
          <w:szCs w:val="22"/>
        </w:rPr>
        <w:tab/>
        <w:t xml:space="preserve">del disposto dell’art. 1, comma 1, del D.L. 06 luglio 2012, n. 95, convertito, con modificazioni, con Legge 07 agosto 2012, n. 135, che dispone la nullità dei contratti stipulati in violazione degli obblighi di approvvigionarsi attraverso gli strumenti di acquisto messi a disposizione da </w:t>
      </w:r>
      <w:proofErr w:type="spellStart"/>
      <w:r w:rsidRPr="004F3EA8">
        <w:rPr>
          <w:sz w:val="22"/>
          <w:szCs w:val="22"/>
        </w:rPr>
        <w:t>Consip</w:t>
      </w:r>
      <w:proofErr w:type="spellEnd"/>
      <w:r w:rsidRPr="004F3EA8">
        <w:rPr>
          <w:sz w:val="22"/>
          <w:szCs w:val="22"/>
        </w:rPr>
        <w:t xml:space="preserve"> S.p.A.;</w:t>
      </w:r>
    </w:p>
    <w:p w14:paraId="1916904F" w14:textId="275004B3" w:rsidR="00FD4BEC" w:rsidRDefault="00FC0DAA" w:rsidP="00B4303B">
      <w:pPr>
        <w:spacing w:after="80"/>
        <w:ind w:left="1843" w:hanging="1843"/>
        <w:jc w:val="both"/>
        <w:rPr>
          <w:sz w:val="22"/>
          <w:szCs w:val="22"/>
        </w:rPr>
      </w:pPr>
      <w:r w:rsidRPr="004F3EA8">
        <w:rPr>
          <w:b/>
          <w:sz w:val="22"/>
          <w:szCs w:val="22"/>
        </w:rPr>
        <w:t>CONSTATATO</w:t>
      </w:r>
      <w:r w:rsidRPr="004F3EA8">
        <w:rPr>
          <w:sz w:val="22"/>
          <w:szCs w:val="22"/>
        </w:rPr>
        <w:t xml:space="preserve"> </w:t>
      </w:r>
      <w:r w:rsidRPr="004F3EA8">
        <w:rPr>
          <w:sz w:val="22"/>
          <w:szCs w:val="22"/>
        </w:rPr>
        <w:tab/>
        <w:t>che</w:t>
      </w:r>
      <w:r w:rsidR="00A874DB">
        <w:rPr>
          <w:sz w:val="22"/>
          <w:szCs w:val="22"/>
        </w:rPr>
        <w:t xml:space="preserve"> </w:t>
      </w:r>
      <w:r w:rsidRPr="004F3EA8">
        <w:rPr>
          <w:sz w:val="22"/>
          <w:szCs w:val="22"/>
        </w:rPr>
        <w:t>non</w:t>
      </w:r>
      <w:r w:rsidR="00A874DB">
        <w:rPr>
          <w:sz w:val="22"/>
          <w:szCs w:val="22"/>
        </w:rPr>
        <w:t xml:space="preserve"> </w:t>
      </w:r>
      <w:r w:rsidRPr="004F3EA8">
        <w:rPr>
          <w:sz w:val="22"/>
          <w:szCs w:val="22"/>
        </w:rPr>
        <w:t xml:space="preserve">sono disponibili convenzioni </w:t>
      </w:r>
      <w:proofErr w:type="spellStart"/>
      <w:r w:rsidR="00790DFF" w:rsidRPr="004F3EA8">
        <w:rPr>
          <w:sz w:val="22"/>
          <w:szCs w:val="22"/>
        </w:rPr>
        <w:t>Consip</w:t>
      </w:r>
      <w:proofErr w:type="spellEnd"/>
      <w:r w:rsidR="00790DFF" w:rsidRPr="004F3EA8">
        <w:rPr>
          <w:sz w:val="22"/>
          <w:szCs w:val="22"/>
        </w:rPr>
        <w:t xml:space="preserve"> S.p.a. </w:t>
      </w:r>
      <w:r w:rsidRPr="004F3EA8">
        <w:rPr>
          <w:sz w:val="22"/>
          <w:szCs w:val="22"/>
        </w:rPr>
        <w:t>raffrontabili con quanto è oggetto di acquisto tramite la presente procedura;</w:t>
      </w:r>
    </w:p>
    <w:p w14:paraId="62A8ADA7" w14:textId="77777777" w:rsidR="00E746D4" w:rsidRPr="004F3EA8" w:rsidRDefault="00E746D4" w:rsidP="00B4303B">
      <w:pPr>
        <w:pStyle w:val="Paragrafoelenco"/>
        <w:ind w:left="1843" w:hanging="1843"/>
        <w:jc w:val="both"/>
        <w:rPr>
          <w:sz w:val="22"/>
          <w:szCs w:val="22"/>
        </w:rPr>
      </w:pPr>
      <w:r w:rsidRPr="004F3EA8">
        <w:rPr>
          <w:b/>
          <w:sz w:val="22"/>
          <w:szCs w:val="22"/>
        </w:rPr>
        <w:t>TENUTO CONTO</w:t>
      </w:r>
      <w:r w:rsidRPr="004F3EA8">
        <w:rPr>
          <w:b/>
          <w:sz w:val="22"/>
          <w:szCs w:val="22"/>
        </w:rPr>
        <w:tab/>
      </w:r>
      <w:r w:rsidRPr="004F3EA8">
        <w:rPr>
          <w:bCs/>
          <w:sz w:val="22"/>
          <w:szCs w:val="22"/>
        </w:rPr>
        <w:t>del</w:t>
      </w:r>
      <w:r w:rsidRPr="004F3EA8">
        <w:rPr>
          <w:b/>
          <w:sz w:val="22"/>
          <w:szCs w:val="22"/>
        </w:rPr>
        <w:t xml:space="preserve"> </w:t>
      </w:r>
      <w:r w:rsidRPr="004F3EA8">
        <w:rPr>
          <w:sz w:val="22"/>
          <w:szCs w:val="22"/>
        </w:rPr>
        <w:t>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B4303B">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E13218C" w14:textId="77777777" w:rsidR="00B85E65" w:rsidRPr="004F3EA8" w:rsidRDefault="00B85E65" w:rsidP="00B4303B">
      <w:pPr>
        <w:spacing w:after="80"/>
        <w:ind w:left="1843" w:hanging="1843"/>
        <w:jc w:val="both"/>
        <w:rPr>
          <w:sz w:val="22"/>
          <w:szCs w:val="22"/>
          <w:lang w:eastAsia="en-US"/>
        </w:rPr>
      </w:pPr>
      <w:r w:rsidRPr="004F3EA8">
        <w:rPr>
          <w:b/>
          <w:bCs/>
          <w:sz w:val="22"/>
          <w:szCs w:val="22"/>
        </w:rPr>
        <w:t>VISTA</w:t>
      </w:r>
      <w:r w:rsidRPr="004F3EA8">
        <w:rPr>
          <w:sz w:val="22"/>
          <w:szCs w:val="22"/>
        </w:rPr>
        <w:t xml:space="preserve"> </w:t>
      </w:r>
      <w:r w:rsidRPr="004F3EA8">
        <w:rPr>
          <w:sz w:val="22"/>
          <w:szCs w:val="22"/>
        </w:rPr>
        <w:tab/>
        <w:t xml:space="preserve">la direttiva SMD-F-020 recante “Istruzioni operative per l’utilizzo del Fondo Scorta” da ultimo diramata dallo SMD - Ufficio Generale Pianificazione Programmazione e Bilancio con </w:t>
      </w:r>
      <w:proofErr w:type="spellStart"/>
      <w:r w:rsidRPr="004F3EA8">
        <w:rPr>
          <w:sz w:val="22"/>
          <w:szCs w:val="22"/>
        </w:rPr>
        <w:t>let</w:t>
      </w:r>
      <w:proofErr w:type="spellEnd"/>
      <w:r w:rsidRPr="004F3EA8">
        <w:rPr>
          <w:sz w:val="22"/>
          <w:szCs w:val="22"/>
        </w:rPr>
        <w:t xml:space="preserve"> M_D SSMD REG2020 0154532 19-10-2020;</w:t>
      </w:r>
    </w:p>
    <w:p w14:paraId="18BE3D9B" w14:textId="783CE9E0" w:rsidR="00600CCC" w:rsidRPr="004F3EA8" w:rsidRDefault="00600CCC" w:rsidP="00B4303B">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piano delle performance per il triennio 2022-2024 del Ministero della Difesa, adottato a</w:t>
      </w:r>
      <w:r w:rsidR="008D3838" w:rsidRPr="004F3EA8">
        <w:rPr>
          <w:sz w:val="22"/>
          <w:szCs w:val="22"/>
        </w:rPr>
        <w:t>i sensi degli art. 10 e 15 del d.l</w:t>
      </w:r>
      <w:r w:rsidRPr="004F3EA8">
        <w:rPr>
          <w:sz w:val="22"/>
          <w:szCs w:val="22"/>
        </w:rPr>
        <w:t xml:space="preserve">gs. 27 ottobre 2009, n. 150 ed approvato con D. M. della Difesa del </w:t>
      </w:r>
      <w:r w:rsidR="006A31D0" w:rsidRPr="004F3EA8">
        <w:rPr>
          <w:sz w:val="22"/>
          <w:szCs w:val="22"/>
        </w:rPr>
        <w:t>03</w:t>
      </w:r>
      <w:r w:rsidRPr="004F3EA8">
        <w:rPr>
          <w:sz w:val="22"/>
          <w:szCs w:val="22"/>
        </w:rPr>
        <w:t>/</w:t>
      </w:r>
      <w:r w:rsidR="006A31D0" w:rsidRPr="004F3EA8">
        <w:rPr>
          <w:sz w:val="22"/>
          <w:szCs w:val="22"/>
        </w:rPr>
        <w:t>02</w:t>
      </w:r>
      <w:r w:rsidRPr="004F3EA8">
        <w:rPr>
          <w:sz w:val="22"/>
          <w:szCs w:val="22"/>
        </w:rPr>
        <w:t>/2022</w:t>
      </w:r>
    </w:p>
    <w:p w14:paraId="34E62F5E" w14:textId="2DFFC9E5" w:rsidR="007B542F" w:rsidRPr="004F3EA8" w:rsidRDefault="0043564E" w:rsidP="00B4303B">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67F2EEFC" w14:textId="77777777" w:rsidR="00B64065" w:rsidRPr="004F3EA8" w:rsidRDefault="00B64065" w:rsidP="00B4303B">
      <w:pPr>
        <w:spacing w:after="80"/>
        <w:ind w:left="1843" w:hanging="1843"/>
        <w:jc w:val="both"/>
        <w:rPr>
          <w:sz w:val="22"/>
          <w:szCs w:val="22"/>
        </w:rPr>
      </w:pPr>
      <w:r w:rsidRPr="004F3EA8">
        <w:rPr>
          <w:b/>
          <w:sz w:val="22"/>
          <w:szCs w:val="22"/>
        </w:rPr>
        <w:t>RITENUTO</w:t>
      </w:r>
      <w:r w:rsidRPr="004F3EA8">
        <w:rPr>
          <w:sz w:val="22"/>
          <w:szCs w:val="22"/>
        </w:rPr>
        <w:t xml:space="preserve"> </w:t>
      </w:r>
      <w:r w:rsidRPr="004F3EA8">
        <w:rPr>
          <w:sz w:val="22"/>
          <w:szCs w:val="22"/>
        </w:rPr>
        <w:tab/>
        <w:t>pertanto di fissare i contenuti minimi essenziali come segue:</w:t>
      </w:r>
    </w:p>
    <w:p w14:paraId="6DC724B1" w14:textId="567297FE" w:rsidR="00B64065" w:rsidRPr="00721630" w:rsidRDefault="00B64065" w:rsidP="00721630">
      <w:pPr>
        <w:numPr>
          <w:ilvl w:val="0"/>
          <w:numId w:val="2"/>
        </w:numPr>
        <w:tabs>
          <w:tab w:val="left" w:pos="284"/>
        </w:tabs>
        <w:spacing w:after="80"/>
        <w:ind w:left="2127" w:hanging="284"/>
        <w:jc w:val="both"/>
        <w:rPr>
          <w:sz w:val="22"/>
          <w:szCs w:val="22"/>
        </w:rPr>
      </w:pPr>
      <w:r w:rsidRPr="0018004C">
        <w:rPr>
          <w:sz w:val="22"/>
          <w:szCs w:val="22"/>
        </w:rPr>
        <w:t>il fine che il</w:t>
      </w:r>
      <w:r w:rsidR="003B0C09">
        <w:rPr>
          <w:sz w:val="22"/>
          <w:szCs w:val="22"/>
        </w:rPr>
        <w:t xml:space="preserve"> contratto intende perseguire è quello di </w:t>
      </w:r>
      <w:r w:rsidR="004369EF" w:rsidRPr="004369EF">
        <w:rPr>
          <w:sz w:val="22"/>
          <w:szCs w:val="22"/>
        </w:rPr>
        <w:t xml:space="preserve">assicurare un supporto durevole alle attività di assistenza e manutenzione di primo livello sugli apparati EAD di Office Automation (PC, Stampanti, Scanner, </w:t>
      </w:r>
      <w:proofErr w:type="spellStart"/>
      <w:r w:rsidR="004369EF" w:rsidRPr="004369EF">
        <w:rPr>
          <w:sz w:val="22"/>
          <w:szCs w:val="22"/>
        </w:rPr>
        <w:t>etc</w:t>
      </w:r>
      <w:proofErr w:type="spellEnd"/>
      <w:r w:rsidR="004369EF" w:rsidRPr="004369EF">
        <w:rPr>
          <w:sz w:val="22"/>
          <w:szCs w:val="22"/>
        </w:rPr>
        <w:t xml:space="preserve">) in uso presso il Comando a supporto delle missioni internazionali, al fine di integrare le capacità del Comando con risorse professionali indispensabili alla evoluzione e al mantenimento in esercizio della </w:t>
      </w:r>
      <w:proofErr w:type="spellStart"/>
      <w:r w:rsidR="004369EF" w:rsidRPr="004369EF">
        <w:rPr>
          <w:sz w:val="22"/>
          <w:szCs w:val="22"/>
        </w:rPr>
        <w:t>infostruttura</w:t>
      </w:r>
      <w:proofErr w:type="spellEnd"/>
      <w:r w:rsidR="004369EF" w:rsidRPr="004369EF">
        <w:rPr>
          <w:sz w:val="22"/>
          <w:szCs w:val="22"/>
        </w:rPr>
        <w:t xml:space="preserve"> ICT ed ottimizzare i tempi di risposta/intervento in funzione della molteplicità e della complessità dei servizi da supportare</w:t>
      </w:r>
      <w:r w:rsidR="000A21AD">
        <w:rPr>
          <w:sz w:val="22"/>
          <w:szCs w:val="22"/>
        </w:rPr>
        <w:t>;</w:t>
      </w:r>
    </w:p>
    <w:p w14:paraId="699135B5" w14:textId="784A47F7" w:rsidR="00B64065" w:rsidRPr="008331CC" w:rsidRDefault="00B64065" w:rsidP="00721630">
      <w:pPr>
        <w:numPr>
          <w:ilvl w:val="0"/>
          <w:numId w:val="2"/>
        </w:numPr>
        <w:tabs>
          <w:tab w:val="left" w:pos="284"/>
        </w:tabs>
        <w:spacing w:after="80"/>
        <w:ind w:left="2127" w:hanging="284"/>
        <w:jc w:val="both"/>
        <w:rPr>
          <w:bCs/>
          <w:sz w:val="22"/>
          <w:szCs w:val="22"/>
        </w:rPr>
      </w:pPr>
      <w:proofErr w:type="gramStart"/>
      <w:r w:rsidRPr="0018004C">
        <w:rPr>
          <w:sz w:val="22"/>
          <w:szCs w:val="22"/>
        </w:rPr>
        <w:t>l’oggetto</w:t>
      </w:r>
      <w:proofErr w:type="gramEnd"/>
      <w:r w:rsidRPr="0018004C">
        <w:rPr>
          <w:sz w:val="22"/>
          <w:szCs w:val="22"/>
        </w:rPr>
        <w:t xml:space="preserve"> del contratto è </w:t>
      </w:r>
      <w:r w:rsidR="00721630">
        <w:rPr>
          <w:sz w:val="22"/>
          <w:szCs w:val="22"/>
        </w:rPr>
        <w:t xml:space="preserve">il </w:t>
      </w:r>
      <w:r w:rsidR="00721630" w:rsidRPr="00721630">
        <w:rPr>
          <w:sz w:val="22"/>
          <w:szCs w:val="22"/>
        </w:rPr>
        <w:t xml:space="preserve">servizio pluriennale di </w:t>
      </w:r>
      <w:r w:rsidR="0040129F" w:rsidRPr="0040129F">
        <w:rPr>
          <w:sz w:val="22"/>
          <w:szCs w:val="22"/>
        </w:rPr>
        <w:t>assistenza tecnica (HW e SW di base) di presidio per la manutenzione degli apparati informatici in uso presso il C.O.V.I. a supporto delle missioni internazionali</w:t>
      </w:r>
      <w:r w:rsidRPr="0018004C">
        <w:rPr>
          <w:sz w:val="22"/>
          <w:szCs w:val="22"/>
        </w:rPr>
        <w:t>;</w:t>
      </w:r>
    </w:p>
    <w:p w14:paraId="0ED31091" w14:textId="77777777" w:rsidR="00B64065" w:rsidRDefault="00B64065" w:rsidP="00B4303B">
      <w:pPr>
        <w:numPr>
          <w:ilvl w:val="0"/>
          <w:numId w:val="2"/>
        </w:numPr>
        <w:tabs>
          <w:tab w:val="left" w:pos="284"/>
        </w:tabs>
        <w:spacing w:after="80"/>
        <w:ind w:left="2127" w:hanging="284"/>
        <w:jc w:val="both"/>
        <w:rPr>
          <w:sz w:val="22"/>
          <w:szCs w:val="22"/>
        </w:rPr>
      </w:pPr>
      <w:proofErr w:type="gramStart"/>
      <w:r w:rsidRPr="004F3EA8">
        <w:rPr>
          <w:sz w:val="22"/>
          <w:szCs w:val="22"/>
        </w:rPr>
        <w:t>le</w:t>
      </w:r>
      <w:proofErr w:type="gramEnd"/>
      <w:r w:rsidRPr="004F3EA8">
        <w:rPr>
          <w:sz w:val="22"/>
          <w:szCs w:val="22"/>
        </w:rPr>
        <w:t xml:space="preserve"> clausole negoziali essenziali sono contenute nel </w:t>
      </w:r>
      <w:r>
        <w:rPr>
          <w:sz w:val="22"/>
          <w:szCs w:val="22"/>
        </w:rPr>
        <w:t>capitolato tecnico</w:t>
      </w:r>
      <w:r w:rsidRPr="004F3EA8">
        <w:rPr>
          <w:sz w:val="22"/>
          <w:szCs w:val="22"/>
        </w:rPr>
        <w:t>;</w:t>
      </w:r>
    </w:p>
    <w:p w14:paraId="54C1CAFE" w14:textId="625F9E38" w:rsidR="0052701C" w:rsidRDefault="0052701C" w:rsidP="00B4303B">
      <w:pPr>
        <w:numPr>
          <w:ilvl w:val="0"/>
          <w:numId w:val="2"/>
        </w:numPr>
        <w:tabs>
          <w:tab w:val="left" w:pos="284"/>
        </w:tabs>
        <w:ind w:left="2127" w:hanging="284"/>
        <w:jc w:val="both"/>
        <w:rPr>
          <w:sz w:val="22"/>
          <w:szCs w:val="22"/>
        </w:rPr>
      </w:pPr>
      <w:proofErr w:type="gramStart"/>
      <w:r w:rsidRPr="004F3EA8">
        <w:rPr>
          <w:sz w:val="22"/>
          <w:szCs w:val="22"/>
        </w:rPr>
        <w:t>il</w:t>
      </w:r>
      <w:proofErr w:type="gramEnd"/>
      <w:r w:rsidRPr="004F3EA8">
        <w:rPr>
          <w:sz w:val="22"/>
          <w:szCs w:val="22"/>
        </w:rPr>
        <w:t xml:space="preserve"> contraente verrà selezionato, mediante criterio del</w:t>
      </w:r>
      <w:r w:rsidR="002A5CDC">
        <w:rPr>
          <w:sz w:val="22"/>
          <w:szCs w:val="22"/>
        </w:rPr>
        <w:t>l’offerta economicamente più vantaggiosa</w:t>
      </w:r>
      <w:r w:rsidRPr="004F3EA8">
        <w:rPr>
          <w:sz w:val="22"/>
          <w:szCs w:val="22"/>
        </w:rPr>
        <w:t xml:space="preserve">, di cui all’art. </w:t>
      </w:r>
      <w:r w:rsidR="002A5CDC">
        <w:rPr>
          <w:sz w:val="22"/>
          <w:szCs w:val="22"/>
        </w:rPr>
        <w:t>108</w:t>
      </w:r>
      <w:r w:rsidRPr="004F3EA8">
        <w:rPr>
          <w:sz w:val="22"/>
          <w:szCs w:val="22"/>
        </w:rPr>
        <w:t xml:space="preserve">, comma </w:t>
      </w:r>
      <w:r w:rsidR="002A5CDC">
        <w:rPr>
          <w:sz w:val="22"/>
          <w:szCs w:val="22"/>
        </w:rPr>
        <w:t>1</w:t>
      </w:r>
      <w:r w:rsidRPr="004F3EA8">
        <w:rPr>
          <w:sz w:val="22"/>
          <w:szCs w:val="22"/>
        </w:rPr>
        <w:t xml:space="preserve"> del d.lgs. n. 36/2023;</w:t>
      </w:r>
    </w:p>
    <w:p w14:paraId="55553541" w14:textId="2CED2188" w:rsidR="000307A8" w:rsidRPr="0052701C" w:rsidRDefault="000307A8" w:rsidP="00B4303B">
      <w:pPr>
        <w:numPr>
          <w:ilvl w:val="0"/>
          <w:numId w:val="2"/>
        </w:numPr>
        <w:tabs>
          <w:tab w:val="left" w:pos="284"/>
        </w:tabs>
        <w:ind w:left="2127" w:hanging="284"/>
        <w:jc w:val="both"/>
        <w:rPr>
          <w:sz w:val="22"/>
          <w:szCs w:val="22"/>
        </w:rPr>
      </w:pPr>
      <w:proofErr w:type="gramStart"/>
      <w:r w:rsidRPr="000307A8">
        <w:rPr>
          <w:sz w:val="22"/>
          <w:szCs w:val="22"/>
        </w:rPr>
        <w:t>con</w:t>
      </w:r>
      <w:proofErr w:type="gramEnd"/>
      <w:r w:rsidRPr="000307A8">
        <w:rPr>
          <w:sz w:val="22"/>
          <w:szCs w:val="22"/>
        </w:rPr>
        <w:t xml:space="preserve"> riferimento all’art. 58, c. 2 del D. </w:t>
      </w:r>
      <w:proofErr w:type="spellStart"/>
      <w:r w:rsidRPr="000307A8">
        <w:rPr>
          <w:sz w:val="22"/>
          <w:szCs w:val="22"/>
        </w:rPr>
        <w:t>Lgs</w:t>
      </w:r>
      <w:proofErr w:type="spellEnd"/>
      <w:r w:rsidRPr="000307A8">
        <w:rPr>
          <w:sz w:val="22"/>
          <w:szCs w:val="22"/>
        </w:rPr>
        <w:t xml:space="preserve"> 36/2023, il contratto non viene suddiviso in lotti aggiudicabili separatamente in quanto, trattandosi di fornitura invariabile, la corretta esecuzione dello stesso rende necessaria la gestione unitaria a cura del medesimo operatore economico;</w:t>
      </w:r>
    </w:p>
    <w:p w14:paraId="522F52E9" w14:textId="46C5864B" w:rsidR="00B64065" w:rsidRPr="004F3EA8" w:rsidRDefault="00B64065" w:rsidP="00B4303B">
      <w:pPr>
        <w:spacing w:after="80"/>
        <w:ind w:left="1843" w:hanging="1843"/>
        <w:jc w:val="both"/>
        <w:rPr>
          <w:sz w:val="22"/>
          <w:szCs w:val="22"/>
        </w:rPr>
      </w:pPr>
      <w:r w:rsidRPr="004F3EA8">
        <w:rPr>
          <w:b/>
          <w:sz w:val="22"/>
          <w:szCs w:val="22"/>
        </w:rPr>
        <w:t>TENUTO CONTO</w:t>
      </w:r>
      <w:r w:rsidRPr="004F3EA8">
        <w:rPr>
          <w:b/>
          <w:sz w:val="22"/>
          <w:szCs w:val="22"/>
        </w:rPr>
        <w:tab/>
      </w:r>
      <w:r w:rsidRPr="004F3EA8">
        <w:rPr>
          <w:sz w:val="22"/>
          <w:szCs w:val="22"/>
        </w:rPr>
        <w:t xml:space="preserve">che la copertura finanziaria per </w:t>
      </w:r>
      <w:r w:rsidR="00721630" w:rsidRPr="00721630">
        <w:rPr>
          <w:sz w:val="22"/>
          <w:szCs w:val="22"/>
        </w:rPr>
        <w:t xml:space="preserve">i discendenti contratti derivati </w:t>
      </w:r>
      <w:r w:rsidR="00721630">
        <w:rPr>
          <w:sz w:val="22"/>
          <w:szCs w:val="22"/>
        </w:rPr>
        <w:t xml:space="preserve">verrà tratta sui </w:t>
      </w:r>
      <w:r w:rsidR="00721630" w:rsidRPr="00721630">
        <w:rPr>
          <w:sz w:val="22"/>
          <w:szCs w:val="22"/>
        </w:rPr>
        <w:t xml:space="preserve">fondi programmati per euro </w:t>
      </w:r>
      <w:r w:rsidR="00DE2063">
        <w:rPr>
          <w:sz w:val="22"/>
          <w:szCs w:val="22"/>
        </w:rPr>
        <w:t>361.200</w:t>
      </w:r>
      <w:r w:rsidR="00721630" w:rsidRPr="00721630">
        <w:rPr>
          <w:sz w:val="22"/>
          <w:szCs w:val="22"/>
        </w:rPr>
        <w:t xml:space="preserve">,00 IVA esente sul </w:t>
      </w:r>
      <w:proofErr w:type="spellStart"/>
      <w:r w:rsidR="00721630" w:rsidRPr="00721630">
        <w:rPr>
          <w:sz w:val="22"/>
          <w:szCs w:val="22"/>
        </w:rPr>
        <w:t>Cpt</w:t>
      </w:r>
      <w:proofErr w:type="spellEnd"/>
      <w:r w:rsidR="00721630" w:rsidRPr="00721630">
        <w:rPr>
          <w:sz w:val="22"/>
          <w:szCs w:val="22"/>
        </w:rPr>
        <w:t>. 1192/10 E.F. 2025÷2028</w:t>
      </w:r>
      <w:r w:rsidR="00B4303B">
        <w:rPr>
          <w:sz w:val="22"/>
          <w:szCs w:val="22"/>
        </w:rPr>
        <w:t>;</w:t>
      </w:r>
    </w:p>
    <w:p w14:paraId="518A2CE2" w14:textId="78A987DD" w:rsidR="00B4303B" w:rsidRDefault="006547D9" w:rsidP="00B4303B">
      <w:pPr>
        <w:pStyle w:val="Paragrafoelenco"/>
        <w:spacing w:after="80"/>
        <w:ind w:left="1843" w:hanging="1843"/>
        <w:jc w:val="both"/>
        <w:rPr>
          <w:sz w:val="22"/>
          <w:szCs w:val="22"/>
        </w:rPr>
      </w:pPr>
      <w:r w:rsidRPr="004F3EA8">
        <w:rPr>
          <w:b/>
          <w:sz w:val="22"/>
          <w:szCs w:val="22"/>
        </w:rPr>
        <w:t>CONSIDERATO</w:t>
      </w:r>
      <w:r w:rsidRPr="004F3EA8">
        <w:rPr>
          <w:b/>
          <w:sz w:val="22"/>
          <w:szCs w:val="22"/>
        </w:rPr>
        <w:tab/>
      </w:r>
      <w:r w:rsidRPr="004F3EA8">
        <w:rPr>
          <w:sz w:val="22"/>
          <w:szCs w:val="22"/>
        </w:rPr>
        <w:t>che, ai fini della definizione dell’impegno pluriennale ad esigibilità (cd</w:t>
      </w:r>
      <w:r w:rsidR="00625AEB">
        <w:rPr>
          <w:sz w:val="22"/>
          <w:szCs w:val="22"/>
        </w:rPr>
        <w:t>.</w:t>
      </w:r>
      <w:r w:rsidRPr="004F3EA8">
        <w:rPr>
          <w:sz w:val="22"/>
          <w:szCs w:val="22"/>
        </w:rPr>
        <w:t xml:space="preserve"> IPE), </w:t>
      </w:r>
      <w:r w:rsidR="000D7B02">
        <w:rPr>
          <w:sz w:val="22"/>
          <w:szCs w:val="22"/>
        </w:rPr>
        <w:t>l’OPS</w:t>
      </w:r>
      <w:r w:rsidR="00B64065" w:rsidRPr="004F3EA8">
        <w:rPr>
          <w:sz w:val="22"/>
          <w:szCs w:val="22"/>
        </w:rPr>
        <w:t xml:space="preserve"> </w:t>
      </w:r>
      <w:r w:rsidR="003B0C09">
        <w:rPr>
          <w:sz w:val="22"/>
          <w:szCs w:val="22"/>
        </w:rPr>
        <w:t xml:space="preserve">COVI </w:t>
      </w:r>
      <w:r w:rsidR="00B64065" w:rsidRPr="004F3EA8">
        <w:rPr>
          <w:sz w:val="22"/>
          <w:szCs w:val="22"/>
        </w:rPr>
        <w:t xml:space="preserve">ha programmato la spesa </w:t>
      </w:r>
      <w:r w:rsidR="00B4303B">
        <w:rPr>
          <w:sz w:val="22"/>
          <w:szCs w:val="22"/>
        </w:rPr>
        <w:t xml:space="preserve">sul </w:t>
      </w:r>
      <w:proofErr w:type="spellStart"/>
      <w:r w:rsidR="00B4303B">
        <w:rPr>
          <w:sz w:val="22"/>
          <w:szCs w:val="22"/>
        </w:rPr>
        <w:t>cpt</w:t>
      </w:r>
      <w:proofErr w:type="spellEnd"/>
      <w:r w:rsidR="00B4303B">
        <w:rPr>
          <w:sz w:val="22"/>
          <w:szCs w:val="22"/>
        </w:rPr>
        <w:t xml:space="preserve">. </w:t>
      </w:r>
      <w:r w:rsidR="00721630">
        <w:rPr>
          <w:sz w:val="22"/>
          <w:szCs w:val="22"/>
        </w:rPr>
        <w:t>1192</w:t>
      </w:r>
      <w:r w:rsidR="00B4303B" w:rsidRPr="003D2125">
        <w:rPr>
          <w:sz w:val="22"/>
          <w:szCs w:val="22"/>
        </w:rPr>
        <w:t>/</w:t>
      </w:r>
      <w:r w:rsidR="00721630">
        <w:rPr>
          <w:sz w:val="22"/>
          <w:szCs w:val="22"/>
        </w:rPr>
        <w:t>10</w:t>
      </w:r>
      <w:r w:rsidR="00B4303B" w:rsidRPr="003D2125">
        <w:rPr>
          <w:sz w:val="22"/>
          <w:szCs w:val="22"/>
        </w:rPr>
        <w:t xml:space="preserve"> </w:t>
      </w:r>
      <w:r w:rsidR="00B4303B">
        <w:rPr>
          <w:sz w:val="22"/>
          <w:szCs w:val="22"/>
        </w:rPr>
        <w:t xml:space="preserve">nell’E.F. </w:t>
      </w:r>
      <w:r w:rsidR="00721630" w:rsidRPr="00721630">
        <w:rPr>
          <w:sz w:val="22"/>
          <w:szCs w:val="22"/>
        </w:rPr>
        <w:t>2025÷2028</w:t>
      </w:r>
      <w:r w:rsidR="00B4303B">
        <w:rPr>
          <w:sz w:val="22"/>
          <w:szCs w:val="22"/>
        </w:rPr>
        <w:t>;</w:t>
      </w:r>
    </w:p>
    <w:p w14:paraId="363BF4C9" w14:textId="0E0CD544" w:rsidR="00B64065" w:rsidRPr="00B4303B" w:rsidRDefault="006A31D0" w:rsidP="00B4303B">
      <w:pPr>
        <w:pStyle w:val="Paragrafoelenco"/>
        <w:spacing w:before="240"/>
        <w:ind w:left="1843" w:hanging="1843"/>
        <w:jc w:val="both"/>
        <w:rPr>
          <w:sz w:val="22"/>
        </w:rPr>
      </w:pPr>
      <w:r w:rsidRPr="004F3EA8">
        <w:rPr>
          <w:b/>
          <w:sz w:val="22"/>
        </w:rPr>
        <w:t>RITENUTO</w:t>
      </w:r>
      <w:r w:rsidRPr="004F3EA8">
        <w:rPr>
          <w:sz w:val="22"/>
        </w:rPr>
        <w:t xml:space="preserve"> </w:t>
      </w:r>
      <w:r w:rsidRPr="004F3EA8">
        <w:rPr>
          <w:sz w:val="22"/>
        </w:rPr>
        <w:tab/>
        <w:t>di non richiedere il CUP, ai sensi dell'art. 11 della legge 3/2003, in quanto la fornitura in oggetto non viene effettuata nell'ambito di un "Progetto di investimento pubblico", così come meglio definito al punto 3 della Determinazione dell'Autorità per la Vigilanza sui Contratti Pubblici, del 22 dicembre 2010 n. 10;</w:t>
      </w:r>
    </w:p>
    <w:p w14:paraId="55172A9A" w14:textId="58DDDD1B" w:rsidR="008A5EEA" w:rsidRDefault="008A5EEA" w:rsidP="00B4303B">
      <w:pPr>
        <w:widowControl w:val="0"/>
        <w:spacing w:after="80"/>
        <w:ind w:left="1843" w:hanging="1843"/>
        <w:jc w:val="both"/>
        <w:rPr>
          <w:sz w:val="22"/>
        </w:rPr>
      </w:pPr>
      <w:r w:rsidRPr="004F3EA8">
        <w:rPr>
          <w:b/>
          <w:sz w:val="22"/>
        </w:rPr>
        <w:t>APPURATO</w:t>
      </w:r>
      <w:r w:rsidRPr="004F3EA8">
        <w:rPr>
          <w:sz w:val="22"/>
        </w:rPr>
        <w:tab/>
        <w:t>che, sotto il profilo del rischio interferenziale, nell’esecuzione del presente appalto</w:t>
      </w:r>
      <w:r w:rsidR="00B64065">
        <w:rPr>
          <w:sz w:val="22"/>
        </w:rPr>
        <w:t xml:space="preserve"> </w:t>
      </w:r>
      <w:r w:rsidR="004369EF">
        <w:rPr>
          <w:sz w:val="22"/>
        </w:rPr>
        <w:t xml:space="preserve">è stato </w:t>
      </w:r>
      <w:r w:rsidR="004369EF">
        <w:rPr>
          <w:sz w:val="22"/>
        </w:rPr>
        <w:lastRenderedPageBreak/>
        <w:t>quantificato in € 860,00</w:t>
      </w:r>
      <w:r w:rsidR="000D7B02" w:rsidRPr="004F3EA8">
        <w:rPr>
          <w:sz w:val="22"/>
        </w:rPr>
        <w:t xml:space="preserve">, a norma dell’art. 26, comma 3 del d.lgs. n. 81/2008, </w:t>
      </w:r>
      <w:r w:rsidR="004369EF">
        <w:rPr>
          <w:sz w:val="22"/>
        </w:rPr>
        <w:t xml:space="preserve">è per cui è stato redatto dettagliato </w:t>
      </w:r>
      <w:r w:rsidR="000D7B02" w:rsidRPr="004F3EA8">
        <w:rPr>
          <w:sz w:val="22"/>
        </w:rPr>
        <w:t>DUVRI</w:t>
      </w:r>
      <w:r w:rsidR="000D7B02">
        <w:rPr>
          <w:sz w:val="22"/>
        </w:rPr>
        <w:t>;</w:t>
      </w:r>
    </w:p>
    <w:p w14:paraId="03D44A8E" w14:textId="1E6BFE24" w:rsidR="00721630" w:rsidRPr="00721630" w:rsidRDefault="00721630" w:rsidP="00B4303B">
      <w:pPr>
        <w:widowControl w:val="0"/>
        <w:spacing w:after="80"/>
        <w:ind w:left="1843" w:hanging="1843"/>
        <w:jc w:val="both"/>
        <w:rPr>
          <w:sz w:val="22"/>
        </w:rPr>
      </w:pPr>
      <w:r>
        <w:rPr>
          <w:b/>
          <w:sz w:val="22"/>
        </w:rPr>
        <w:t>RILEVATO</w:t>
      </w:r>
      <w:r>
        <w:rPr>
          <w:b/>
          <w:sz w:val="22"/>
        </w:rPr>
        <w:tab/>
      </w:r>
      <w:r w:rsidR="00221119">
        <w:rPr>
          <w:sz w:val="22"/>
        </w:rPr>
        <w:t xml:space="preserve">che, come dichiarato dal Committente </w:t>
      </w:r>
      <w:r w:rsidR="00221119" w:rsidRPr="00221119">
        <w:rPr>
          <w:sz w:val="22"/>
        </w:rPr>
        <w:t xml:space="preserve">l’impresa in parola </w:t>
      </w:r>
      <w:r w:rsidR="00221119">
        <w:rPr>
          <w:sz w:val="22"/>
        </w:rPr>
        <w:t xml:space="preserve">è in </w:t>
      </w:r>
      <w:r w:rsidR="00221119" w:rsidRPr="00221119">
        <w:rPr>
          <w:sz w:val="22"/>
        </w:rPr>
        <w:t xml:space="preserve">esenzione </w:t>
      </w:r>
      <w:r w:rsidR="00221119">
        <w:rPr>
          <w:sz w:val="22"/>
        </w:rPr>
        <w:t>d’</w:t>
      </w:r>
      <w:r w:rsidR="00221119" w:rsidRPr="00221119">
        <w:rPr>
          <w:sz w:val="22"/>
        </w:rPr>
        <w:t xml:space="preserve">IVA ai sensi dell’Art.72 del D.P.R. 633/1972 in quanto i servizi richiesti sono destinati a soddisfare esigenze legate ai teatri operativi in contesto internazionale e NATO. Trattasi inoltre di servizi destinati ad infrastrutture tecnologiche inserite nell’ambito del più ampio Programma DII, come determinato da BILANDIFE con la lettera </w:t>
      </w:r>
      <w:proofErr w:type="spellStart"/>
      <w:r w:rsidR="00221119" w:rsidRPr="00221119">
        <w:rPr>
          <w:sz w:val="22"/>
        </w:rPr>
        <w:t>prot</w:t>
      </w:r>
      <w:proofErr w:type="spellEnd"/>
      <w:r w:rsidR="00221119" w:rsidRPr="00221119">
        <w:rPr>
          <w:sz w:val="22"/>
        </w:rPr>
        <w:t>. n. M_D GBIL 00007761 in data 06.09.2011 di BILANDIFE - Applicazione dell’Art. 72 del DPR 633/1972</w:t>
      </w:r>
      <w:r w:rsidR="00221119">
        <w:rPr>
          <w:sz w:val="22"/>
        </w:rPr>
        <w:t>;</w:t>
      </w:r>
    </w:p>
    <w:p w14:paraId="0BDC98F4" w14:textId="2317CD9F" w:rsidR="006A31D0" w:rsidRPr="004F3EA8" w:rsidRDefault="006A31D0" w:rsidP="00B4303B">
      <w:pPr>
        <w:widowControl w:val="0"/>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che la spesa di cui al presente provvedimento:</w:t>
      </w:r>
    </w:p>
    <w:p w14:paraId="2616CBCB" w14:textId="77777777" w:rsidR="00632A32" w:rsidRPr="004F3EA8" w:rsidRDefault="00632A32" w:rsidP="00B4303B">
      <w:pPr>
        <w:pStyle w:val="Paragrafoelenco"/>
        <w:numPr>
          <w:ilvl w:val="0"/>
          <w:numId w:val="4"/>
        </w:numPr>
        <w:spacing w:after="80"/>
        <w:ind w:left="2127" w:hanging="284"/>
        <w:contextualSpacing w:val="0"/>
        <w:jc w:val="both"/>
        <w:rPr>
          <w:sz w:val="22"/>
          <w:szCs w:val="22"/>
        </w:rPr>
      </w:pPr>
      <w:r w:rsidRPr="004F3EA8">
        <w:rPr>
          <w:sz w:val="22"/>
          <w:szCs w:val="22"/>
        </w:rPr>
        <w:t xml:space="preserve">l’art. 26 della legge n. 488/1999 che prevede l’utilizzo del </w:t>
      </w:r>
      <w:r w:rsidRPr="004C54EA">
        <w:rPr>
          <w:i/>
          <w:sz w:val="22"/>
          <w:szCs w:val="22"/>
        </w:rPr>
        <w:t>benchmark</w:t>
      </w:r>
      <w:r w:rsidRPr="004F3EA8">
        <w:rPr>
          <w:sz w:val="22"/>
          <w:szCs w:val="22"/>
        </w:rPr>
        <w:t xml:space="preserve"> delle convenzioni </w:t>
      </w:r>
      <w:proofErr w:type="spellStart"/>
      <w:r w:rsidRPr="004F3EA8">
        <w:rPr>
          <w:sz w:val="22"/>
          <w:szCs w:val="22"/>
        </w:rPr>
        <w:t>Consip</w:t>
      </w:r>
      <w:proofErr w:type="spellEnd"/>
      <w:r w:rsidRPr="004F3EA8">
        <w:rPr>
          <w:sz w:val="22"/>
          <w:szCs w:val="22"/>
        </w:rPr>
        <w:t>, in caso di procedure svolte autonomamente;</w:t>
      </w:r>
    </w:p>
    <w:p w14:paraId="463CAC80" w14:textId="77777777" w:rsidR="006A31D0" w:rsidRPr="00B64065" w:rsidRDefault="006A31D0" w:rsidP="00B4303B">
      <w:pPr>
        <w:pStyle w:val="Paragrafoelenco"/>
        <w:numPr>
          <w:ilvl w:val="0"/>
          <w:numId w:val="4"/>
        </w:numPr>
        <w:spacing w:after="80"/>
        <w:ind w:left="2127" w:hanging="284"/>
        <w:contextualSpacing w:val="0"/>
        <w:jc w:val="both"/>
        <w:rPr>
          <w:sz w:val="22"/>
          <w:szCs w:val="22"/>
        </w:rPr>
      </w:pPr>
      <w:proofErr w:type="gramStart"/>
      <w:r w:rsidRPr="004F3EA8">
        <w:rPr>
          <w:sz w:val="22"/>
          <w:szCs w:val="22"/>
        </w:rPr>
        <w:t>è</w:t>
      </w:r>
      <w:proofErr w:type="gramEnd"/>
      <w:r w:rsidRPr="004F3EA8">
        <w:rPr>
          <w:sz w:val="22"/>
          <w:szCs w:val="22"/>
        </w:rPr>
        <w:t xml:space="preserve"> soggetta al regime di cui all’art</w:t>
      </w:r>
      <w:r w:rsidRPr="00B64065">
        <w:rPr>
          <w:sz w:val="22"/>
          <w:szCs w:val="22"/>
        </w:rPr>
        <w:t xml:space="preserve">. </w:t>
      </w:r>
      <w:r w:rsidRPr="002D1FBE">
        <w:rPr>
          <w:sz w:val="22"/>
          <w:szCs w:val="22"/>
        </w:rPr>
        <w:t>21 del D.P.R. 633/1972</w:t>
      </w:r>
      <w:r w:rsidRPr="00B64065">
        <w:rPr>
          <w:sz w:val="22"/>
          <w:szCs w:val="22"/>
        </w:rPr>
        <w:t>;</w:t>
      </w:r>
    </w:p>
    <w:p w14:paraId="059AFA70" w14:textId="16E71B7B" w:rsidR="00CC4AAF" w:rsidRPr="004F3EA8" w:rsidRDefault="006A31D0" w:rsidP="00B4303B">
      <w:pPr>
        <w:pStyle w:val="Paragrafoelenco"/>
        <w:numPr>
          <w:ilvl w:val="0"/>
          <w:numId w:val="4"/>
        </w:numPr>
        <w:spacing w:after="80"/>
        <w:ind w:left="2127" w:hanging="284"/>
        <w:contextualSpacing w:val="0"/>
        <w:jc w:val="both"/>
        <w:rPr>
          <w:sz w:val="22"/>
          <w:szCs w:val="22"/>
        </w:rPr>
      </w:pPr>
      <w:proofErr w:type="gramStart"/>
      <w:r w:rsidRPr="004F3EA8">
        <w:rPr>
          <w:sz w:val="22"/>
          <w:szCs w:val="22"/>
        </w:rPr>
        <w:t>ai</w:t>
      </w:r>
      <w:proofErr w:type="gramEnd"/>
      <w:r w:rsidRPr="004F3EA8">
        <w:rPr>
          <w:sz w:val="22"/>
          <w:szCs w:val="22"/>
        </w:rPr>
        <w:t xml:space="preserve"> fini dell’applicazione delle vigenti disposizioni fiscali in materia di modalità di pagamento delle forniture di beni e servizi introdotte dalla Legge 23/12/2014 n. 190 (Legge di Stabilità 2015) è da riferirsi ad attività sia in ambito commerciale che in ambito istituzionale, come dettagliato nella parte contabile del dispositivo del presente provvedimento;</w:t>
      </w:r>
    </w:p>
    <w:p w14:paraId="05E2F708" w14:textId="77777777" w:rsidR="00DE35B5" w:rsidRDefault="00632A32" w:rsidP="00B4303B">
      <w:pPr>
        <w:pStyle w:val="Paragrafoelenco"/>
        <w:numPr>
          <w:ilvl w:val="0"/>
          <w:numId w:val="4"/>
        </w:numPr>
        <w:spacing w:after="80"/>
        <w:ind w:left="2127" w:hanging="284"/>
        <w:contextualSpacing w:val="0"/>
        <w:jc w:val="both"/>
        <w:rPr>
          <w:sz w:val="22"/>
          <w:szCs w:val="22"/>
        </w:rPr>
      </w:pPr>
      <w:proofErr w:type="gramStart"/>
      <w:r w:rsidRPr="004F3EA8">
        <w:rPr>
          <w:sz w:val="22"/>
          <w:szCs w:val="22"/>
        </w:rPr>
        <w:t>gli</w:t>
      </w:r>
      <w:proofErr w:type="gramEnd"/>
      <w:r w:rsidRPr="004F3EA8">
        <w:rPr>
          <w:sz w:val="22"/>
          <w:szCs w:val="22"/>
        </w:rPr>
        <w:t xml:space="preserve"> artt. 37 del d.lgs. n. 33/2013 e 28, comma 3 del d.lgs. n. 36/2023, in materia di “amministrazione trasparente”;</w:t>
      </w:r>
    </w:p>
    <w:p w14:paraId="2426EE6D" w14:textId="7A61ACF2" w:rsidR="00DE35B5" w:rsidRPr="00DE35B5" w:rsidRDefault="00DE35B5" w:rsidP="00B4303B">
      <w:pPr>
        <w:pStyle w:val="Paragrafoelenco"/>
        <w:spacing w:after="80"/>
        <w:ind w:left="1843" w:hanging="1843"/>
        <w:contextualSpacing w:val="0"/>
        <w:jc w:val="both"/>
        <w:rPr>
          <w:sz w:val="22"/>
          <w:szCs w:val="22"/>
        </w:rPr>
      </w:pPr>
      <w:r w:rsidRPr="00DE35B5">
        <w:rPr>
          <w:b/>
          <w:sz w:val="22"/>
          <w:szCs w:val="22"/>
        </w:rPr>
        <w:t>TENUTO CONTO</w:t>
      </w:r>
      <w:r w:rsidRPr="00DE35B5">
        <w:rPr>
          <w:b/>
          <w:sz w:val="22"/>
          <w:szCs w:val="22"/>
        </w:rPr>
        <w:tab/>
      </w:r>
      <w:r w:rsidRPr="00DF4D83">
        <w:rPr>
          <w:sz w:val="22"/>
          <w:szCs w:val="22"/>
        </w:rPr>
        <w:t>che al Vice Capo Ufficio Generale è stata delegata</w:t>
      </w:r>
      <w:r w:rsidR="0011096B" w:rsidRPr="00DF4D83">
        <w:rPr>
          <w:sz w:val="22"/>
          <w:szCs w:val="22"/>
        </w:rPr>
        <w:t>, con atto n. 357 del 14 giugno 2023 a firma de Capo Ufficio Generale,</w:t>
      </w:r>
      <w:r w:rsidR="00382BC8" w:rsidRPr="00DF4D83">
        <w:rPr>
          <w:sz w:val="22"/>
          <w:szCs w:val="22"/>
        </w:rPr>
        <w:t xml:space="preserve"> la potestà in merito alla decisione a contrarre </w:t>
      </w:r>
      <w:r w:rsidR="0011096B" w:rsidRPr="00DF4D83">
        <w:rPr>
          <w:sz w:val="22"/>
          <w:szCs w:val="22"/>
        </w:rPr>
        <w:t>ai sensi dell’art. 17 comma 1 del d.lgs. 36/2023</w:t>
      </w:r>
      <w:r w:rsidRPr="00DF4D83">
        <w:rPr>
          <w:sz w:val="22"/>
          <w:szCs w:val="22"/>
        </w:rPr>
        <w:t>;</w:t>
      </w:r>
    </w:p>
    <w:p w14:paraId="2C7EF5A0" w14:textId="3C68AD22" w:rsidR="00D7731F" w:rsidRPr="004F3EA8" w:rsidRDefault="00A45386" w:rsidP="00B4303B">
      <w:pPr>
        <w:pStyle w:val="Titolo1"/>
        <w:spacing w:after="80"/>
        <w:ind w:left="1276" w:right="-426" w:hanging="1702"/>
        <w:rPr>
          <w:sz w:val="22"/>
          <w:szCs w:val="22"/>
        </w:rPr>
      </w:pPr>
      <w:r w:rsidRPr="004F3EA8">
        <w:rPr>
          <w:sz w:val="22"/>
          <w:szCs w:val="22"/>
        </w:rPr>
        <w:t>AUTORIZZO</w:t>
      </w:r>
    </w:p>
    <w:p w14:paraId="334D8E90" w14:textId="77777777" w:rsidR="009D72F2" w:rsidRPr="004F3EA8" w:rsidRDefault="00FD7BF4" w:rsidP="00B4303B">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che</w:t>
      </w:r>
      <w:proofErr w:type="gramEnd"/>
      <w:r w:rsidRPr="004F3EA8">
        <w:rPr>
          <w:sz w:val="22"/>
          <w:szCs w:val="22"/>
        </w:rPr>
        <w:t xml:space="preserve"> quanto specificato in premessa è parte integrante del dispositivo del presente atto;</w:t>
      </w:r>
    </w:p>
    <w:p w14:paraId="7D776CF7" w14:textId="20B1EE29" w:rsidR="00796D07" w:rsidRDefault="00796D07" w:rsidP="00B4303B">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il </w:t>
      </w:r>
      <w:r w:rsidR="001A2D46">
        <w:rPr>
          <w:b/>
          <w:sz w:val="22"/>
          <w:szCs w:val="22"/>
        </w:rPr>
        <w:t xml:space="preserve">Col. </w:t>
      </w:r>
      <w:proofErr w:type="spellStart"/>
      <w:r w:rsidR="001A2D46">
        <w:rPr>
          <w:b/>
          <w:sz w:val="22"/>
          <w:szCs w:val="22"/>
        </w:rPr>
        <w:t>com</w:t>
      </w:r>
      <w:proofErr w:type="spellEnd"/>
      <w:r w:rsidR="001A2D46">
        <w:rPr>
          <w:b/>
          <w:sz w:val="22"/>
          <w:szCs w:val="22"/>
        </w:rPr>
        <w:t>. Federico RAFFAELLI</w:t>
      </w:r>
      <w:r w:rsidR="001A2D46" w:rsidRPr="003C3F97">
        <w:rPr>
          <w:sz w:val="22"/>
          <w:szCs w:val="22"/>
        </w:rPr>
        <w:t xml:space="preserve"> </w:t>
      </w:r>
      <w:r w:rsidRPr="003C3F97">
        <w:rPr>
          <w:sz w:val="22"/>
          <w:szCs w:val="22"/>
        </w:rPr>
        <w:t xml:space="preserve">quale Responsabile </w:t>
      </w:r>
      <w:r w:rsidR="00D2285E">
        <w:rPr>
          <w:sz w:val="22"/>
          <w:szCs w:val="22"/>
        </w:rPr>
        <w:t xml:space="preserve">unico </w:t>
      </w:r>
      <w:r w:rsidRPr="003C3F97">
        <w:rPr>
          <w:sz w:val="22"/>
          <w:szCs w:val="22"/>
        </w:rPr>
        <w:t>del Progetto per l’appalto in oggetto alle condizioni e con i compiti specificati nelle premesse del presente atto;</w:t>
      </w:r>
    </w:p>
    <w:p w14:paraId="699C3837" w14:textId="476B1DF2" w:rsidR="00796D07" w:rsidRPr="00C14077" w:rsidRDefault="00796D07" w:rsidP="00221119">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w:t>
      </w:r>
      <w:r w:rsidRPr="006F4C9B">
        <w:rPr>
          <w:sz w:val="22"/>
          <w:szCs w:val="22"/>
        </w:rPr>
        <w:t xml:space="preserve">il </w:t>
      </w:r>
      <w:r w:rsidR="00EA659E" w:rsidRPr="00EA659E">
        <w:rPr>
          <w:b/>
          <w:sz w:val="22"/>
          <w:szCs w:val="22"/>
        </w:rPr>
        <w:t>Cap. Giovanni Giuseppe</w:t>
      </w:r>
      <w:r w:rsidR="00221119" w:rsidRPr="00221119">
        <w:rPr>
          <w:b/>
          <w:sz w:val="22"/>
          <w:szCs w:val="22"/>
        </w:rPr>
        <w:t xml:space="preserve"> </w:t>
      </w:r>
      <w:r w:rsidR="00EA659E" w:rsidRPr="00EA659E">
        <w:rPr>
          <w:b/>
          <w:sz w:val="22"/>
          <w:szCs w:val="22"/>
        </w:rPr>
        <w:t xml:space="preserve">PONTILLO </w:t>
      </w:r>
      <w:r w:rsidRPr="006F4C9B">
        <w:rPr>
          <w:sz w:val="22"/>
          <w:szCs w:val="22"/>
        </w:rPr>
        <w:t>quale</w:t>
      </w:r>
      <w:r w:rsidRPr="003C3F97">
        <w:rPr>
          <w:sz w:val="22"/>
          <w:szCs w:val="22"/>
        </w:rPr>
        <w:t xml:space="preserve"> </w:t>
      </w:r>
      <w:r w:rsidRPr="005B1B07">
        <w:rPr>
          <w:rFonts w:cs="Arial"/>
          <w:sz w:val="22"/>
          <w:szCs w:val="22"/>
        </w:rPr>
        <w:t>responsabil</w:t>
      </w:r>
      <w:r>
        <w:rPr>
          <w:rFonts w:cs="Arial"/>
          <w:sz w:val="22"/>
          <w:szCs w:val="22"/>
        </w:rPr>
        <w:t>e</w:t>
      </w:r>
      <w:r w:rsidRPr="005B1B07">
        <w:rPr>
          <w:rFonts w:cs="Arial"/>
          <w:sz w:val="22"/>
          <w:szCs w:val="22"/>
        </w:rPr>
        <w:t xml:space="preserve"> della fase di progettazione, programmazione ed esecuzione dell’appalto</w:t>
      </w:r>
      <w:r w:rsidRPr="003C3F97">
        <w:rPr>
          <w:sz w:val="22"/>
          <w:szCs w:val="22"/>
        </w:rPr>
        <w:t xml:space="preserve"> per l’appalto in oggetto alle condizioni e con i compiti specificati nelle premesse del presente atto;</w:t>
      </w:r>
    </w:p>
    <w:p w14:paraId="292572D1" w14:textId="25AFD34E" w:rsidR="00796D07" w:rsidRPr="00C14077" w:rsidRDefault="00796D07" w:rsidP="00B4303B">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il </w:t>
      </w:r>
      <w:r w:rsidR="004E326B">
        <w:rPr>
          <w:b/>
          <w:sz w:val="22"/>
          <w:szCs w:val="22"/>
        </w:rPr>
        <w:t>Ten. Col.</w:t>
      </w:r>
      <w:r w:rsidR="001A2D46">
        <w:rPr>
          <w:b/>
          <w:sz w:val="22"/>
          <w:szCs w:val="22"/>
        </w:rPr>
        <w:t xml:space="preserve"> </w:t>
      </w:r>
      <w:proofErr w:type="spellStart"/>
      <w:r w:rsidR="001A2D46">
        <w:rPr>
          <w:b/>
          <w:sz w:val="22"/>
          <w:szCs w:val="22"/>
        </w:rPr>
        <w:t>com</w:t>
      </w:r>
      <w:proofErr w:type="spellEnd"/>
      <w:r w:rsidR="001A2D46">
        <w:rPr>
          <w:b/>
          <w:sz w:val="22"/>
          <w:szCs w:val="22"/>
        </w:rPr>
        <w:t xml:space="preserve">. </w:t>
      </w:r>
      <w:r w:rsidR="004E326B">
        <w:rPr>
          <w:b/>
          <w:sz w:val="22"/>
          <w:szCs w:val="22"/>
        </w:rPr>
        <w:t>Walter MITOLA PETRUZZELLI</w:t>
      </w:r>
      <w:r w:rsidR="001A2D46" w:rsidRPr="003C3F97">
        <w:rPr>
          <w:sz w:val="22"/>
          <w:szCs w:val="22"/>
        </w:rPr>
        <w:t xml:space="preserve"> </w:t>
      </w:r>
      <w:r w:rsidRPr="003C3F97">
        <w:rPr>
          <w:sz w:val="22"/>
          <w:szCs w:val="22"/>
        </w:rPr>
        <w:t xml:space="preserve">quale </w:t>
      </w:r>
      <w:r>
        <w:rPr>
          <w:sz w:val="22"/>
          <w:szCs w:val="22"/>
        </w:rPr>
        <w:t>responsabile della fase di affidamento</w:t>
      </w:r>
      <w:r w:rsidRPr="003C3F97">
        <w:rPr>
          <w:sz w:val="22"/>
          <w:szCs w:val="22"/>
        </w:rPr>
        <w:t xml:space="preserve"> per l’appalto in oggetto alle condizioni e con i compiti specificati nelle premesse del presente atto;</w:t>
      </w:r>
    </w:p>
    <w:p w14:paraId="1CB297CA" w14:textId="495E3C6A" w:rsidR="00796D07" w:rsidRPr="0093242A" w:rsidRDefault="00796D07" w:rsidP="00221119">
      <w:pPr>
        <w:pStyle w:val="Paragrafoelenco"/>
        <w:widowControl w:val="0"/>
        <w:numPr>
          <w:ilvl w:val="0"/>
          <w:numId w:val="1"/>
        </w:numPr>
        <w:spacing w:after="80"/>
        <w:ind w:left="357" w:hanging="357"/>
        <w:contextualSpacing w:val="0"/>
        <w:jc w:val="both"/>
        <w:rPr>
          <w:sz w:val="22"/>
          <w:szCs w:val="22"/>
        </w:rPr>
      </w:pPr>
      <w:proofErr w:type="gramStart"/>
      <w:r w:rsidRPr="007363C3">
        <w:rPr>
          <w:rFonts w:cs="Arial"/>
          <w:sz w:val="22"/>
          <w:szCs w:val="22"/>
        </w:rPr>
        <w:t>ai</w:t>
      </w:r>
      <w:proofErr w:type="gramEnd"/>
      <w:r w:rsidRPr="007363C3">
        <w:rPr>
          <w:rFonts w:cs="Arial"/>
          <w:sz w:val="22"/>
          <w:szCs w:val="22"/>
        </w:rPr>
        <w:t xml:space="preserve"> </w:t>
      </w:r>
      <w:r w:rsidRPr="00221119">
        <w:rPr>
          <w:sz w:val="22"/>
          <w:szCs w:val="22"/>
        </w:rPr>
        <w:t>sensi</w:t>
      </w:r>
      <w:r w:rsidRPr="007363C3">
        <w:rPr>
          <w:rFonts w:cs="Arial"/>
          <w:sz w:val="22"/>
          <w:szCs w:val="22"/>
        </w:rPr>
        <w:t xml:space="preserve"> di quanto disposto dall’art. 8, co. </w:t>
      </w:r>
      <w:r w:rsidR="001A2D46" w:rsidRPr="007363C3">
        <w:rPr>
          <w:rFonts w:cs="Arial"/>
          <w:sz w:val="22"/>
          <w:szCs w:val="22"/>
        </w:rPr>
        <w:t xml:space="preserve">4, </w:t>
      </w:r>
      <w:proofErr w:type="spellStart"/>
      <w:r w:rsidR="001A2D46" w:rsidRPr="007363C3">
        <w:rPr>
          <w:rFonts w:cs="Arial"/>
          <w:sz w:val="22"/>
          <w:szCs w:val="22"/>
        </w:rPr>
        <w:t>lett</w:t>
      </w:r>
      <w:proofErr w:type="spellEnd"/>
      <w:r w:rsidR="001A2D46" w:rsidRPr="007363C3">
        <w:rPr>
          <w:rFonts w:cs="Arial"/>
          <w:sz w:val="22"/>
          <w:szCs w:val="22"/>
        </w:rPr>
        <w:t>. c</w:t>
      </w:r>
      <w:r w:rsidRPr="007363C3">
        <w:rPr>
          <w:rFonts w:cs="Arial"/>
          <w:sz w:val="22"/>
          <w:szCs w:val="22"/>
        </w:rPr>
        <w:t xml:space="preserve"> dell’allegato I.2 del </w:t>
      </w:r>
      <w:proofErr w:type="spellStart"/>
      <w:r w:rsidRPr="007363C3">
        <w:rPr>
          <w:rFonts w:cs="Arial"/>
          <w:sz w:val="22"/>
          <w:szCs w:val="22"/>
        </w:rPr>
        <w:t>D.Lgs.</w:t>
      </w:r>
      <w:proofErr w:type="spellEnd"/>
      <w:r w:rsidRPr="007363C3">
        <w:rPr>
          <w:rFonts w:cs="Arial"/>
          <w:sz w:val="22"/>
          <w:szCs w:val="22"/>
        </w:rPr>
        <w:t xml:space="preserve"> 36/2023</w:t>
      </w:r>
      <w:r w:rsidR="001A2D46" w:rsidRPr="007363C3">
        <w:rPr>
          <w:rFonts w:cs="Arial"/>
          <w:sz w:val="22"/>
          <w:szCs w:val="22"/>
        </w:rPr>
        <w:t xml:space="preserve"> </w:t>
      </w:r>
      <w:r w:rsidRPr="007363C3">
        <w:rPr>
          <w:rFonts w:cs="Arial"/>
          <w:sz w:val="22"/>
          <w:szCs w:val="22"/>
        </w:rPr>
        <w:t>di nominare</w:t>
      </w:r>
      <w:r w:rsidR="004E326B" w:rsidRPr="007363C3">
        <w:rPr>
          <w:rFonts w:cs="Arial"/>
          <w:sz w:val="22"/>
          <w:szCs w:val="22"/>
        </w:rPr>
        <w:t xml:space="preserve"> </w:t>
      </w:r>
      <w:r w:rsidR="00EA659E" w:rsidRPr="00EA659E">
        <w:rPr>
          <w:rFonts w:cs="Arial"/>
          <w:b/>
          <w:sz w:val="22"/>
          <w:szCs w:val="22"/>
        </w:rPr>
        <w:t>T</w:t>
      </w:r>
      <w:r w:rsidR="00EA659E">
        <w:rPr>
          <w:rFonts w:cs="Arial"/>
          <w:b/>
          <w:sz w:val="22"/>
          <w:szCs w:val="22"/>
        </w:rPr>
        <w:t>en</w:t>
      </w:r>
      <w:r w:rsidR="00EA659E" w:rsidRPr="00EA659E">
        <w:rPr>
          <w:rFonts w:cs="Arial"/>
          <w:b/>
          <w:sz w:val="22"/>
          <w:szCs w:val="22"/>
        </w:rPr>
        <w:t>.</w:t>
      </w:r>
      <w:r w:rsidR="00EA659E">
        <w:rPr>
          <w:rFonts w:cs="Arial"/>
          <w:b/>
          <w:sz w:val="22"/>
          <w:szCs w:val="22"/>
        </w:rPr>
        <w:t xml:space="preserve"> </w:t>
      </w:r>
      <w:r w:rsidR="00EA659E" w:rsidRPr="00EA659E">
        <w:rPr>
          <w:rFonts w:cs="Arial"/>
          <w:b/>
          <w:sz w:val="22"/>
          <w:szCs w:val="22"/>
        </w:rPr>
        <w:t>Col. Carlo</w:t>
      </w:r>
      <w:r w:rsidR="00EA659E" w:rsidRPr="007363C3">
        <w:rPr>
          <w:rFonts w:cs="Arial"/>
          <w:sz w:val="22"/>
          <w:szCs w:val="22"/>
        </w:rPr>
        <w:t xml:space="preserve"> </w:t>
      </w:r>
      <w:r w:rsidR="00EA659E" w:rsidRPr="00EA659E">
        <w:rPr>
          <w:rFonts w:cs="Arial"/>
          <w:b/>
          <w:sz w:val="22"/>
          <w:szCs w:val="22"/>
        </w:rPr>
        <w:t xml:space="preserve">SPEDICATO </w:t>
      </w:r>
      <w:r w:rsidRPr="007363C3">
        <w:rPr>
          <w:rFonts w:cs="Arial"/>
          <w:b/>
          <w:sz w:val="22"/>
          <w:szCs w:val="22"/>
        </w:rPr>
        <w:t xml:space="preserve">direttore dell’esecuzione </w:t>
      </w:r>
      <w:r w:rsidRPr="007363C3">
        <w:rPr>
          <w:rFonts w:cs="Arial"/>
          <w:sz w:val="22"/>
          <w:szCs w:val="22"/>
        </w:rPr>
        <w:t xml:space="preserve">del contratto individuato in narrativa, assegnando al medesimo i compiti e le funzioni contemplate dall’allegato II.14 del </w:t>
      </w:r>
      <w:proofErr w:type="spellStart"/>
      <w:r w:rsidRPr="007363C3">
        <w:rPr>
          <w:rFonts w:cs="Arial"/>
          <w:sz w:val="22"/>
          <w:szCs w:val="22"/>
        </w:rPr>
        <w:t>D.Lgs.</w:t>
      </w:r>
      <w:proofErr w:type="spellEnd"/>
      <w:r w:rsidRPr="007363C3">
        <w:rPr>
          <w:rFonts w:cs="Arial"/>
          <w:sz w:val="22"/>
          <w:szCs w:val="22"/>
        </w:rPr>
        <w:t xml:space="preserve"> 36/2023, per tutto il periodo di durata del contratto in oggetto e sino al completamento degli accertamenti ed adempimenti connessi al medesimo contratto;</w:t>
      </w:r>
    </w:p>
    <w:p w14:paraId="4809EF0A" w14:textId="36EEF6D3" w:rsidR="0093242A" w:rsidRPr="007363C3" w:rsidRDefault="0093242A" w:rsidP="002208B5">
      <w:pPr>
        <w:pStyle w:val="Paragrafoelenco"/>
        <w:widowControl w:val="0"/>
        <w:numPr>
          <w:ilvl w:val="0"/>
          <w:numId w:val="1"/>
        </w:numPr>
        <w:spacing w:after="80"/>
        <w:ind w:left="357" w:hanging="357"/>
        <w:contextualSpacing w:val="0"/>
        <w:jc w:val="both"/>
        <w:rPr>
          <w:sz w:val="22"/>
          <w:szCs w:val="22"/>
        </w:rPr>
      </w:pPr>
      <w:proofErr w:type="gramStart"/>
      <w:r w:rsidRPr="0093242A">
        <w:rPr>
          <w:sz w:val="22"/>
          <w:szCs w:val="22"/>
        </w:rPr>
        <w:t>di</w:t>
      </w:r>
      <w:proofErr w:type="gramEnd"/>
      <w:r w:rsidRPr="0093242A">
        <w:rPr>
          <w:sz w:val="22"/>
          <w:szCs w:val="22"/>
        </w:rPr>
        <w:t xml:space="preserve"> rendere noto i nominativ</w:t>
      </w:r>
      <w:r>
        <w:rPr>
          <w:sz w:val="22"/>
          <w:szCs w:val="22"/>
        </w:rPr>
        <w:t>i</w:t>
      </w:r>
      <w:r w:rsidRPr="0093242A">
        <w:rPr>
          <w:sz w:val="22"/>
          <w:szCs w:val="22"/>
        </w:rPr>
        <w:t xml:space="preserve"> del responsabile del progetto </w:t>
      </w:r>
      <w:r>
        <w:rPr>
          <w:sz w:val="22"/>
          <w:szCs w:val="22"/>
        </w:rPr>
        <w:t xml:space="preserve">e del responsabile della fase di affidamento nella </w:t>
      </w:r>
      <w:r w:rsidRPr="0093242A">
        <w:rPr>
          <w:sz w:val="22"/>
          <w:szCs w:val="22"/>
        </w:rPr>
        <w:t xml:space="preserve">lettera </w:t>
      </w:r>
      <w:r>
        <w:rPr>
          <w:sz w:val="22"/>
          <w:szCs w:val="22"/>
        </w:rPr>
        <w:t xml:space="preserve">di invito </w:t>
      </w:r>
      <w:r w:rsidRPr="0093242A">
        <w:rPr>
          <w:sz w:val="22"/>
          <w:szCs w:val="22"/>
        </w:rPr>
        <w:t>riguardante l’appalto in oggetto</w:t>
      </w:r>
      <w:r>
        <w:rPr>
          <w:sz w:val="22"/>
          <w:szCs w:val="22"/>
        </w:rPr>
        <w:t>;</w:t>
      </w:r>
    </w:p>
    <w:p w14:paraId="69EDD0A6" w14:textId="75315EFD" w:rsidR="00342E05" w:rsidRPr="007363C3" w:rsidRDefault="004E326B"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indire, per le motivazioni indicate in premessa e che qui si intendono integralmente riportate, </w:t>
      </w:r>
      <w:r w:rsidR="008E2311" w:rsidRPr="00A62ABB">
        <w:rPr>
          <w:sz w:val="22"/>
          <w:szCs w:val="22"/>
        </w:rPr>
        <w:t xml:space="preserve">una procedura di affidamento </w:t>
      </w:r>
      <w:r w:rsidR="00AF3702" w:rsidRPr="007363C3">
        <w:rPr>
          <w:sz w:val="22"/>
          <w:szCs w:val="22"/>
        </w:rPr>
        <w:t xml:space="preserve">ai sensi del d.lgs. 15 novembre 2011, n. 208, da aggiudicare tramite piattaforma di approvvigionamento digitale ai sensi dell’art. 25 del </w:t>
      </w:r>
      <w:proofErr w:type="spellStart"/>
      <w:r w:rsidR="00AF3702" w:rsidRPr="007363C3">
        <w:rPr>
          <w:sz w:val="22"/>
          <w:szCs w:val="22"/>
        </w:rPr>
        <w:t>d.lgs</w:t>
      </w:r>
      <w:proofErr w:type="spellEnd"/>
      <w:r w:rsidR="00AF3702" w:rsidRPr="007363C3">
        <w:rPr>
          <w:sz w:val="22"/>
          <w:szCs w:val="22"/>
        </w:rPr>
        <w:t xml:space="preserve"> 36/2023</w:t>
      </w:r>
      <w:r w:rsidR="00464C51" w:rsidRPr="007363C3">
        <w:rPr>
          <w:sz w:val="22"/>
          <w:szCs w:val="22"/>
        </w:rPr>
        <w:t>;</w:t>
      </w:r>
    </w:p>
    <w:p w14:paraId="7B177554" w14:textId="16989C22" w:rsidR="00A874DB" w:rsidRPr="007363C3" w:rsidRDefault="005A1CDE"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approvare le clausole contrattuali inserite all’interno del Foglio patti e condizioni agli atti;</w:t>
      </w:r>
    </w:p>
    <w:p w14:paraId="70723BF2" w14:textId="66DC9C0A" w:rsidR="00AE542E" w:rsidRPr="00190CE9" w:rsidRDefault="00095843" w:rsidP="00B4303B">
      <w:pPr>
        <w:pStyle w:val="Paragrafoelenco"/>
        <w:widowControl w:val="0"/>
        <w:numPr>
          <w:ilvl w:val="0"/>
          <w:numId w:val="1"/>
        </w:numPr>
        <w:spacing w:after="80"/>
        <w:ind w:left="357" w:hanging="357"/>
        <w:contextualSpacing w:val="0"/>
        <w:jc w:val="both"/>
        <w:rPr>
          <w:i/>
          <w:sz w:val="22"/>
          <w:szCs w:val="22"/>
        </w:rPr>
      </w:pPr>
      <w:proofErr w:type="gramStart"/>
      <w:r w:rsidRPr="00513ED6">
        <w:rPr>
          <w:sz w:val="22"/>
          <w:szCs w:val="22"/>
        </w:rPr>
        <w:t>di</w:t>
      </w:r>
      <w:proofErr w:type="gramEnd"/>
      <w:r w:rsidRPr="00513ED6">
        <w:rPr>
          <w:sz w:val="22"/>
          <w:szCs w:val="22"/>
        </w:rPr>
        <w:t xml:space="preserve"> porre a base d’asta</w:t>
      </w:r>
      <w:r>
        <w:rPr>
          <w:sz w:val="22"/>
          <w:szCs w:val="22"/>
        </w:rPr>
        <w:t xml:space="preserve"> </w:t>
      </w:r>
      <w:r w:rsidRPr="00513ED6">
        <w:rPr>
          <w:sz w:val="22"/>
          <w:szCs w:val="22"/>
        </w:rPr>
        <w:t>i seguenti valori</w:t>
      </w:r>
      <w:r>
        <w:rPr>
          <w:sz w:val="22"/>
          <w:szCs w:val="22"/>
        </w:rPr>
        <w:t xml:space="preserve"> per un </w:t>
      </w:r>
      <w:r w:rsidRPr="00513ED6">
        <w:rPr>
          <w:sz w:val="22"/>
          <w:szCs w:val="22"/>
        </w:rPr>
        <w:t xml:space="preserve">importo </w:t>
      </w:r>
      <w:r>
        <w:rPr>
          <w:sz w:val="22"/>
          <w:szCs w:val="22"/>
        </w:rPr>
        <w:t>pari a</w:t>
      </w:r>
      <w:r w:rsidRPr="00513ED6">
        <w:rPr>
          <w:sz w:val="22"/>
          <w:szCs w:val="22"/>
        </w:rPr>
        <w:t xml:space="preserve"> € </w:t>
      </w:r>
      <w:r w:rsidR="00DE2063">
        <w:rPr>
          <w:sz w:val="22"/>
          <w:szCs w:val="22"/>
        </w:rPr>
        <w:t>361.200</w:t>
      </w:r>
      <w:r w:rsidRPr="00513ED6">
        <w:rPr>
          <w:sz w:val="22"/>
          <w:szCs w:val="22"/>
        </w:rPr>
        <w:t xml:space="preserve">,00 </w:t>
      </w:r>
      <w:r w:rsidR="00E206E3">
        <w:rPr>
          <w:sz w:val="22"/>
          <w:szCs w:val="22"/>
        </w:rPr>
        <w:t>Iva esente</w:t>
      </w:r>
      <w:r w:rsidR="0087507E">
        <w:rPr>
          <w:sz w:val="22"/>
          <w:szCs w:val="22"/>
        </w:rPr>
        <w:t>:</w:t>
      </w:r>
    </w:p>
    <w:p w14:paraId="05A2A0BF" w14:textId="77777777" w:rsidR="00190CE9" w:rsidRPr="00B4303B" w:rsidRDefault="00190CE9" w:rsidP="00190CE9">
      <w:pPr>
        <w:pStyle w:val="Paragrafoelenco"/>
        <w:widowControl w:val="0"/>
        <w:spacing w:after="80"/>
        <w:ind w:left="357"/>
        <w:contextualSpacing w:val="0"/>
        <w:jc w:val="both"/>
        <w:rPr>
          <w:i/>
          <w:sz w:val="22"/>
          <w:szCs w:val="22"/>
        </w:rPr>
      </w:pPr>
    </w:p>
    <w:tbl>
      <w:tblPr>
        <w:tblStyle w:val="Grigliatabella"/>
        <w:tblW w:w="8788" w:type="dxa"/>
        <w:tblInd w:w="534" w:type="dxa"/>
        <w:tblLook w:val="04A0" w:firstRow="1" w:lastRow="0" w:firstColumn="1" w:lastColumn="0" w:noHBand="0" w:noVBand="1"/>
      </w:tblPr>
      <w:tblGrid>
        <w:gridCol w:w="768"/>
        <w:gridCol w:w="2804"/>
        <w:gridCol w:w="1531"/>
        <w:gridCol w:w="1417"/>
        <w:gridCol w:w="1418"/>
        <w:gridCol w:w="850"/>
      </w:tblGrid>
      <w:tr w:rsidR="00190CE9" w:rsidRPr="00672949" w14:paraId="397A8A7B" w14:textId="77777777" w:rsidTr="00D65993">
        <w:trPr>
          <w:tblHeader/>
        </w:trPr>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ECEF6" w14:textId="77777777" w:rsidR="00190CE9" w:rsidRPr="00672949" w:rsidRDefault="00190CE9" w:rsidP="00D65993">
            <w:pPr>
              <w:pStyle w:val="ListParagraph1"/>
              <w:spacing w:before="40" w:after="40" w:line="240" w:lineRule="auto"/>
              <w:ind w:left="0"/>
              <w:jc w:val="center"/>
              <w:rPr>
                <w:b/>
                <w:sz w:val="20"/>
              </w:rPr>
            </w:pPr>
            <w:r w:rsidRPr="00672949">
              <w:rPr>
                <w:b/>
                <w:sz w:val="20"/>
              </w:rPr>
              <w:t>Voce</w:t>
            </w:r>
          </w:p>
        </w:tc>
        <w:tc>
          <w:tcPr>
            <w:tcW w:w="2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68199" w14:textId="77777777" w:rsidR="00190CE9" w:rsidRPr="00672949" w:rsidRDefault="00190CE9" w:rsidP="00D65993">
            <w:pPr>
              <w:pStyle w:val="ListParagraph1"/>
              <w:spacing w:before="40" w:after="40" w:line="240" w:lineRule="auto"/>
              <w:ind w:left="0"/>
              <w:jc w:val="center"/>
              <w:rPr>
                <w:b/>
                <w:sz w:val="20"/>
              </w:rPr>
            </w:pPr>
            <w:r w:rsidRPr="00672949">
              <w:rPr>
                <w:b/>
                <w:sz w:val="20"/>
              </w:rPr>
              <w:t>Descrizione servizio</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66FF9" w14:textId="77777777" w:rsidR="00190CE9" w:rsidRPr="00672949" w:rsidRDefault="00190CE9" w:rsidP="00D65993">
            <w:pPr>
              <w:pStyle w:val="ListParagraph1"/>
              <w:spacing w:line="240" w:lineRule="auto"/>
              <w:ind w:left="0"/>
              <w:jc w:val="center"/>
              <w:rPr>
                <w:b/>
                <w:sz w:val="20"/>
              </w:rPr>
            </w:pPr>
            <w:r w:rsidRPr="00672949">
              <w:rPr>
                <w:b/>
                <w:sz w:val="20"/>
              </w:rPr>
              <w:t>Quantità</w:t>
            </w:r>
          </w:p>
          <w:p w14:paraId="26726F70" w14:textId="77777777" w:rsidR="00190CE9" w:rsidRPr="00672949" w:rsidRDefault="00190CE9" w:rsidP="00D65993">
            <w:pPr>
              <w:pStyle w:val="ListParagraph1"/>
              <w:spacing w:line="240" w:lineRule="auto"/>
              <w:ind w:left="0"/>
              <w:jc w:val="center"/>
              <w:rPr>
                <w:b/>
                <w:sz w:val="20"/>
              </w:rPr>
            </w:pPr>
            <w:r w:rsidRPr="00672949">
              <w:rPr>
                <w:b/>
                <w:sz w:val="20"/>
                <w:szCs w:val="18"/>
              </w:rPr>
              <w:t>(</w:t>
            </w:r>
            <w:proofErr w:type="gramStart"/>
            <w:r w:rsidRPr="00672949">
              <w:rPr>
                <w:b/>
                <w:sz w:val="20"/>
                <w:szCs w:val="18"/>
              </w:rPr>
              <w:t>monte</w:t>
            </w:r>
            <w:proofErr w:type="gramEnd"/>
            <w:r w:rsidRPr="00672949">
              <w:rPr>
                <w:b/>
                <w:sz w:val="20"/>
                <w:szCs w:val="18"/>
              </w:rPr>
              <w:t xml:space="preserve"> ore massimo)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9D636" w14:textId="77777777" w:rsidR="00190CE9" w:rsidRPr="00672949" w:rsidRDefault="00190CE9" w:rsidP="00D65993">
            <w:pPr>
              <w:pStyle w:val="ListParagraph1"/>
              <w:spacing w:before="40" w:after="40" w:line="240" w:lineRule="auto"/>
              <w:ind w:left="0"/>
              <w:jc w:val="center"/>
              <w:rPr>
                <w:b/>
                <w:sz w:val="20"/>
              </w:rPr>
            </w:pPr>
            <w:r w:rsidRPr="00672949">
              <w:rPr>
                <w:b/>
                <w:sz w:val="20"/>
              </w:rPr>
              <w:t>Costo unitario imponibile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B83C6" w14:textId="77777777" w:rsidR="00190CE9" w:rsidRPr="00672949" w:rsidRDefault="00190CE9" w:rsidP="00D65993">
            <w:pPr>
              <w:pStyle w:val="ListParagraph1"/>
              <w:spacing w:before="40" w:after="40" w:line="240" w:lineRule="auto"/>
              <w:ind w:left="0"/>
              <w:jc w:val="center"/>
              <w:rPr>
                <w:b/>
                <w:sz w:val="20"/>
              </w:rPr>
            </w:pPr>
            <w:r w:rsidRPr="00672949">
              <w:rPr>
                <w:b/>
                <w:sz w:val="20"/>
              </w:rPr>
              <w:t>Costo totale imponibile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B1892" w14:textId="77777777" w:rsidR="00190CE9" w:rsidRPr="00672949" w:rsidRDefault="00190CE9" w:rsidP="00D65993">
            <w:pPr>
              <w:pStyle w:val="ListParagraph1"/>
              <w:spacing w:before="40" w:after="40" w:line="240" w:lineRule="auto"/>
              <w:ind w:left="0"/>
              <w:jc w:val="center"/>
              <w:rPr>
                <w:b/>
                <w:sz w:val="20"/>
              </w:rPr>
            </w:pPr>
            <w:r w:rsidRPr="00672949">
              <w:rPr>
                <w:b/>
                <w:sz w:val="20"/>
              </w:rPr>
              <w:t>IVA</w:t>
            </w:r>
          </w:p>
        </w:tc>
      </w:tr>
      <w:tr w:rsidR="00190CE9" w:rsidRPr="00672949" w14:paraId="26624FF4" w14:textId="77777777" w:rsidTr="00D65993">
        <w:tc>
          <w:tcPr>
            <w:tcW w:w="768" w:type="dxa"/>
            <w:tcBorders>
              <w:top w:val="single" w:sz="4" w:space="0" w:color="auto"/>
              <w:left w:val="single" w:sz="4" w:space="0" w:color="auto"/>
              <w:bottom w:val="single" w:sz="4" w:space="0" w:color="auto"/>
              <w:right w:val="single" w:sz="4" w:space="0" w:color="auto"/>
            </w:tcBorders>
            <w:vAlign w:val="center"/>
          </w:tcPr>
          <w:p w14:paraId="2D1F6AD3"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t>1</w:t>
            </w:r>
          </w:p>
        </w:tc>
        <w:tc>
          <w:tcPr>
            <w:tcW w:w="2804" w:type="dxa"/>
            <w:tcBorders>
              <w:top w:val="single" w:sz="4" w:space="0" w:color="auto"/>
              <w:left w:val="single" w:sz="4" w:space="0" w:color="auto"/>
              <w:bottom w:val="single" w:sz="4" w:space="0" w:color="auto"/>
              <w:right w:val="single" w:sz="4" w:space="0" w:color="auto"/>
            </w:tcBorders>
            <w:vAlign w:val="center"/>
            <w:hideMark/>
          </w:tcPr>
          <w:p w14:paraId="2951E7D6" w14:textId="77777777" w:rsidR="00190CE9" w:rsidRPr="00672949" w:rsidRDefault="00190CE9" w:rsidP="00D65993">
            <w:pPr>
              <w:pStyle w:val="ListParagraph1"/>
              <w:spacing w:before="40" w:after="40" w:line="240" w:lineRule="auto"/>
              <w:ind w:left="0"/>
              <w:jc w:val="center"/>
              <w:rPr>
                <w:sz w:val="20"/>
                <w:szCs w:val="20"/>
              </w:rPr>
            </w:pPr>
            <w:r w:rsidRPr="00672949">
              <w:rPr>
                <w:sz w:val="20"/>
              </w:rPr>
              <w:t>Tecnico riparatore ICT Titolare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637C5A6" w14:textId="77777777" w:rsidR="00190CE9" w:rsidRPr="00672949" w:rsidRDefault="00190CE9" w:rsidP="00D65993">
            <w:pPr>
              <w:pStyle w:val="ListParagraph1"/>
              <w:spacing w:line="240" w:lineRule="auto"/>
              <w:ind w:left="0"/>
              <w:jc w:val="center"/>
              <w:rPr>
                <w:sz w:val="20"/>
                <w:szCs w:val="20"/>
              </w:rPr>
            </w:pPr>
            <w:r w:rsidRPr="00672949">
              <w:rPr>
                <w:sz w:val="20"/>
                <w:szCs w:val="20"/>
              </w:rPr>
              <w:t>6.800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64107"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t>€ 43,00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98D92" w14:textId="77777777" w:rsidR="00190CE9" w:rsidRPr="00672949" w:rsidRDefault="00190CE9" w:rsidP="00D65993">
            <w:pPr>
              <w:pStyle w:val="ListParagraph1"/>
              <w:spacing w:before="40" w:after="40" w:line="240" w:lineRule="auto"/>
              <w:ind w:left="0"/>
              <w:jc w:val="right"/>
              <w:rPr>
                <w:sz w:val="20"/>
                <w:szCs w:val="20"/>
              </w:rPr>
            </w:pPr>
            <w:r w:rsidRPr="00672949">
              <w:rPr>
                <w:sz w:val="20"/>
                <w:szCs w:val="20"/>
              </w:rPr>
              <w:t>€ 292.400,00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5906AF"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t>Esente</w:t>
            </w:r>
          </w:p>
        </w:tc>
      </w:tr>
      <w:tr w:rsidR="00190CE9" w:rsidRPr="00672949" w14:paraId="69A8EC96" w14:textId="77777777" w:rsidTr="00D65993">
        <w:tc>
          <w:tcPr>
            <w:tcW w:w="768" w:type="dxa"/>
            <w:tcBorders>
              <w:top w:val="single" w:sz="4" w:space="0" w:color="auto"/>
              <w:left w:val="single" w:sz="4" w:space="0" w:color="auto"/>
              <w:bottom w:val="single" w:sz="4" w:space="0" w:color="auto"/>
              <w:right w:val="single" w:sz="4" w:space="0" w:color="auto"/>
            </w:tcBorders>
            <w:vAlign w:val="center"/>
          </w:tcPr>
          <w:p w14:paraId="24A1F818"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lastRenderedPageBreak/>
              <w:t>2</w:t>
            </w:r>
          </w:p>
        </w:tc>
        <w:tc>
          <w:tcPr>
            <w:tcW w:w="2804" w:type="dxa"/>
            <w:tcBorders>
              <w:top w:val="single" w:sz="4" w:space="0" w:color="auto"/>
              <w:left w:val="single" w:sz="4" w:space="0" w:color="auto"/>
              <w:bottom w:val="single" w:sz="4" w:space="0" w:color="auto"/>
              <w:right w:val="single" w:sz="4" w:space="0" w:color="auto"/>
            </w:tcBorders>
            <w:vAlign w:val="center"/>
            <w:hideMark/>
          </w:tcPr>
          <w:p w14:paraId="74B769E3" w14:textId="77777777" w:rsidR="00190CE9" w:rsidRPr="00672949" w:rsidRDefault="00190CE9" w:rsidP="00D65993">
            <w:pPr>
              <w:pStyle w:val="ListParagraph1"/>
              <w:spacing w:before="40" w:after="40" w:line="240" w:lineRule="auto"/>
              <w:ind w:left="0"/>
              <w:jc w:val="center"/>
              <w:rPr>
                <w:sz w:val="20"/>
                <w:szCs w:val="20"/>
              </w:rPr>
            </w:pPr>
            <w:r w:rsidRPr="00672949">
              <w:rPr>
                <w:sz w:val="20"/>
              </w:rPr>
              <w:t>Tecnico riparatore ICT di Supporto</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B661A02" w14:textId="77777777" w:rsidR="00190CE9" w:rsidRPr="00672949" w:rsidRDefault="00190CE9" w:rsidP="00D65993">
            <w:pPr>
              <w:pStyle w:val="ListParagraph1"/>
              <w:spacing w:line="240" w:lineRule="auto"/>
              <w:ind w:left="0"/>
              <w:jc w:val="center"/>
              <w:rPr>
                <w:sz w:val="20"/>
                <w:szCs w:val="20"/>
              </w:rPr>
            </w:pPr>
            <w:r w:rsidRPr="00672949">
              <w:rPr>
                <w:sz w:val="20"/>
                <w:szCs w:val="20"/>
              </w:rPr>
              <w:t>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091F9"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t>€ 43,00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CCFBA" w14:textId="77777777" w:rsidR="00190CE9" w:rsidRPr="00672949" w:rsidRDefault="00190CE9" w:rsidP="00D65993">
            <w:pPr>
              <w:pStyle w:val="ListParagraph1"/>
              <w:spacing w:before="40" w:after="40" w:line="240" w:lineRule="auto"/>
              <w:ind w:left="0"/>
              <w:jc w:val="right"/>
              <w:rPr>
                <w:sz w:val="20"/>
                <w:szCs w:val="20"/>
              </w:rPr>
            </w:pPr>
            <w:r w:rsidRPr="00672949">
              <w:rPr>
                <w:sz w:val="20"/>
                <w:szCs w:val="20"/>
              </w:rPr>
              <w:t>€ 68.800,00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E9FD58" w14:textId="77777777" w:rsidR="00190CE9" w:rsidRPr="00672949" w:rsidRDefault="00190CE9" w:rsidP="00D65993">
            <w:pPr>
              <w:pStyle w:val="ListParagraph1"/>
              <w:spacing w:before="40" w:after="40" w:line="240" w:lineRule="auto"/>
              <w:ind w:left="0"/>
              <w:jc w:val="center"/>
              <w:rPr>
                <w:sz w:val="20"/>
                <w:szCs w:val="20"/>
              </w:rPr>
            </w:pPr>
            <w:r w:rsidRPr="00672949">
              <w:rPr>
                <w:sz w:val="20"/>
                <w:szCs w:val="20"/>
              </w:rPr>
              <w:t>Esente</w:t>
            </w:r>
          </w:p>
        </w:tc>
      </w:tr>
      <w:tr w:rsidR="00190CE9" w:rsidRPr="00672949" w14:paraId="5FA1F147" w14:textId="77777777" w:rsidTr="00D65993">
        <w:tc>
          <w:tcPr>
            <w:tcW w:w="768" w:type="dxa"/>
            <w:tcBorders>
              <w:top w:val="single" w:sz="4" w:space="0" w:color="auto"/>
              <w:left w:val="nil"/>
              <w:bottom w:val="nil"/>
              <w:right w:val="nil"/>
            </w:tcBorders>
            <w:vAlign w:val="center"/>
          </w:tcPr>
          <w:p w14:paraId="10892B9C" w14:textId="77777777" w:rsidR="00190CE9" w:rsidRPr="00672949" w:rsidRDefault="00190CE9" w:rsidP="00D65993">
            <w:pPr>
              <w:pStyle w:val="ListParagraph1"/>
              <w:spacing w:line="240" w:lineRule="auto"/>
              <w:ind w:left="0"/>
              <w:jc w:val="center"/>
              <w:rPr>
                <w:sz w:val="20"/>
              </w:rPr>
            </w:pPr>
          </w:p>
        </w:tc>
        <w:tc>
          <w:tcPr>
            <w:tcW w:w="5752" w:type="dxa"/>
            <w:gridSpan w:val="3"/>
            <w:tcBorders>
              <w:top w:val="single" w:sz="4" w:space="0" w:color="auto"/>
              <w:left w:val="nil"/>
              <w:bottom w:val="nil"/>
              <w:right w:val="single" w:sz="4" w:space="0" w:color="auto"/>
            </w:tcBorders>
            <w:vAlign w:val="center"/>
            <w:hideMark/>
          </w:tcPr>
          <w:p w14:paraId="795AAF79" w14:textId="77777777" w:rsidR="00190CE9" w:rsidRPr="00672949" w:rsidRDefault="00190CE9" w:rsidP="00D65993">
            <w:pPr>
              <w:pStyle w:val="ListParagraph1"/>
              <w:spacing w:before="40" w:after="40" w:line="240" w:lineRule="auto"/>
              <w:ind w:left="0"/>
              <w:jc w:val="right"/>
              <w:rPr>
                <w:b/>
                <w:sz w:val="20"/>
              </w:rPr>
            </w:pPr>
            <w:r w:rsidRPr="00672949">
              <w:rPr>
                <w:b/>
                <w:sz w:val="20"/>
              </w:rPr>
              <w:t>Totale imponibile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B0D1" w14:textId="77777777" w:rsidR="00190CE9" w:rsidRPr="00672949" w:rsidRDefault="00190CE9" w:rsidP="00D65993">
            <w:pPr>
              <w:pStyle w:val="ListParagraph1"/>
              <w:spacing w:before="40" w:after="40" w:line="240" w:lineRule="auto"/>
              <w:ind w:left="0"/>
              <w:jc w:val="right"/>
              <w:rPr>
                <w:b/>
                <w:sz w:val="20"/>
              </w:rPr>
            </w:pPr>
            <w:r w:rsidRPr="00672949">
              <w:rPr>
                <w:b/>
                <w:sz w:val="20"/>
              </w:rPr>
              <w:t>€ 361.200,00</w:t>
            </w:r>
          </w:p>
        </w:tc>
        <w:tc>
          <w:tcPr>
            <w:tcW w:w="850" w:type="dxa"/>
            <w:tcBorders>
              <w:top w:val="nil"/>
              <w:left w:val="single" w:sz="4" w:space="0" w:color="auto"/>
              <w:bottom w:val="nil"/>
              <w:right w:val="nil"/>
            </w:tcBorders>
            <w:vAlign w:val="center"/>
          </w:tcPr>
          <w:p w14:paraId="602DFF24" w14:textId="77777777" w:rsidR="00190CE9" w:rsidRPr="00672949" w:rsidRDefault="00190CE9" w:rsidP="00D65993">
            <w:pPr>
              <w:pStyle w:val="ListParagraph1"/>
              <w:spacing w:before="40" w:after="40" w:line="240" w:lineRule="auto"/>
              <w:ind w:left="0"/>
              <w:jc w:val="center"/>
              <w:rPr>
                <w:sz w:val="20"/>
              </w:rPr>
            </w:pPr>
          </w:p>
        </w:tc>
      </w:tr>
      <w:tr w:rsidR="00190CE9" w:rsidRPr="00672949" w14:paraId="7AC04361" w14:textId="77777777" w:rsidTr="00D65993">
        <w:tc>
          <w:tcPr>
            <w:tcW w:w="768" w:type="dxa"/>
            <w:tcBorders>
              <w:top w:val="nil"/>
              <w:left w:val="nil"/>
              <w:bottom w:val="nil"/>
              <w:right w:val="nil"/>
            </w:tcBorders>
            <w:vAlign w:val="center"/>
          </w:tcPr>
          <w:p w14:paraId="62B20B88" w14:textId="77777777" w:rsidR="00190CE9" w:rsidRPr="00672949" w:rsidRDefault="00190CE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637138F8" w14:textId="77777777" w:rsidR="00190CE9" w:rsidRPr="00672949" w:rsidRDefault="00190CE9" w:rsidP="00D65993">
            <w:pPr>
              <w:pStyle w:val="ListParagraph1"/>
              <w:spacing w:before="40" w:after="40" w:line="240" w:lineRule="auto"/>
              <w:ind w:left="0"/>
              <w:jc w:val="right"/>
              <w:rPr>
                <w:b/>
                <w:sz w:val="20"/>
              </w:rPr>
            </w:pPr>
            <w:r w:rsidRPr="00672949">
              <w:rPr>
                <w:b/>
                <w:sz w:val="20"/>
              </w:rPr>
              <w:t>Oneri per la sicurezza NON soggetti a ribasso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376C3" w14:textId="77777777" w:rsidR="00190CE9" w:rsidRPr="00672949" w:rsidRDefault="00190CE9" w:rsidP="00D65993">
            <w:pPr>
              <w:pStyle w:val="ListParagraph1"/>
              <w:spacing w:before="40" w:after="40" w:line="240" w:lineRule="auto"/>
              <w:ind w:left="0"/>
              <w:jc w:val="right"/>
              <w:rPr>
                <w:b/>
                <w:sz w:val="20"/>
              </w:rPr>
            </w:pPr>
            <w:r w:rsidRPr="00672949">
              <w:rPr>
                <w:b/>
                <w:sz w:val="20"/>
              </w:rPr>
              <w:t>€ 860,00</w:t>
            </w:r>
          </w:p>
        </w:tc>
        <w:tc>
          <w:tcPr>
            <w:tcW w:w="850" w:type="dxa"/>
            <w:tcBorders>
              <w:top w:val="nil"/>
              <w:left w:val="single" w:sz="4" w:space="0" w:color="auto"/>
              <w:bottom w:val="nil"/>
              <w:right w:val="nil"/>
            </w:tcBorders>
            <w:vAlign w:val="center"/>
          </w:tcPr>
          <w:p w14:paraId="5F0FC332" w14:textId="77777777" w:rsidR="00190CE9" w:rsidRPr="00672949" w:rsidRDefault="00190CE9" w:rsidP="00D65993">
            <w:pPr>
              <w:pStyle w:val="ListParagraph1"/>
              <w:spacing w:before="40" w:after="40" w:line="240" w:lineRule="auto"/>
              <w:ind w:left="0"/>
              <w:jc w:val="center"/>
              <w:rPr>
                <w:sz w:val="20"/>
              </w:rPr>
            </w:pPr>
          </w:p>
        </w:tc>
      </w:tr>
      <w:tr w:rsidR="00190CE9" w:rsidRPr="00672949" w14:paraId="4AB9EBE3" w14:textId="77777777" w:rsidTr="00D65993">
        <w:tc>
          <w:tcPr>
            <w:tcW w:w="768" w:type="dxa"/>
            <w:tcBorders>
              <w:top w:val="nil"/>
              <w:left w:val="nil"/>
              <w:bottom w:val="nil"/>
              <w:right w:val="nil"/>
            </w:tcBorders>
            <w:vAlign w:val="center"/>
          </w:tcPr>
          <w:p w14:paraId="3CE5E7DC" w14:textId="77777777" w:rsidR="00190CE9" w:rsidRPr="00672949" w:rsidRDefault="00190CE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5AFCB411" w14:textId="77777777" w:rsidR="00190CE9" w:rsidRPr="00672949" w:rsidRDefault="00190CE9" w:rsidP="00D65993">
            <w:pPr>
              <w:pStyle w:val="ListParagraph1"/>
              <w:spacing w:before="40" w:after="40" w:line="240" w:lineRule="auto"/>
              <w:ind w:left="0"/>
              <w:jc w:val="right"/>
              <w:rPr>
                <w:b/>
                <w:sz w:val="20"/>
              </w:rPr>
            </w:pPr>
            <w:r w:rsidRPr="00672949">
              <w:rPr>
                <w:b/>
                <w:sz w:val="20"/>
              </w:rPr>
              <w:t>Totale imposta sul valore aggiunto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4E584" w14:textId="77777777" w:rsidR="00190CE9" w:rsidRPr="00672949" w:rsidRDefault="00190CE9" w:rsidP="00D65993">
            <w:pPr>
              <w:pStyle w:val="ListParagraph1"/>
              <w:spacing w:before="40" w:after="40" w:line="240" w:lineRule="auto"/>
              <w:ind w:left="0"/>
              <w:jc w:val="right"/>
              <w:rPr>
                <w:b/>
                <w:sz w:val="20"/>
              </w:rPr>
            </w:pPr>
            <w:r w:rsidRPr="00672949">
              <w:rPr>
                <w:b/>
                <w:sz w:val="20"/>
              </w:rPr>
              <w:t>€ 0,00</w:t>
            </w:r>
          </w:p>
        </w:tc>
        <w:tc>
          <w:tcPr>
            <w:tcW w:w="850" w:type="dxa"/>
            <w:tcBorders>
              <w:top w:val="nil"/>
              <w:left w:val="single" w:sz="4" w:space="0" w:color="auto"/>
              <w:bottom w:val="nil"/>
              <w:right w:val="nil"/>
            </w:tcBorders>
            <w:vAlign w:val="center"/>
          </w:tcPr>
          <w:p w14:paraId="0A35BDAA" w14:textId="77777777" w:rsidR="00190CE9" w:rsidRPr="00672949" w:rsidRDefault="00190CE9" w:rsidP="00D65993">
            <w:pPr>
              <w:pStyle w:val="ListParagraph1"/>
              <w:spacing w:before="40" w:after="40" w:line="240" w:lineRule="auto"/>
              <w:ind w:left="0"/>
              <w:jc w:val="center"/>
              <w:rPr>
                <w:sz w:val="20"/>
              </w:rPr>
            </w:pPr>
          </w:p>
        </w:tc>
      </w:tr>
      <w:tr w:rsidR="00190CE9" w:rsidRPr="00672949" w14:paraId="18F4E284" w14:textId="77777777" w:rsidTr="00D65993">
        <w:tc>
          <w:tcPr>
            <w:tcW w:w="768" w:type="dxa"/>
            <w:tcBorders>
              <w:top w:val="nil"/>
              <w:left w:val="nil"/>
              <w:bottom w:val="nil"/>
              <w:right w:val="nil"/>
            </w:tcBorders>
            <w:vAlign w:val="center"/>
          </w:tcPr>
          <w:p w14:paraId="599B4818" w14:textId="77777777" w:rsidR="00190CE9" w:rsidRPr="00672949" w:rsidRDefault="00190CE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35299863" w14:textId="77777777" w:rsidR="00190CE9" w:rsidRPr="00672949" w:rsidRDefault="00190CE9" w:rsidP="00D65993">
            <w:pPr>
              <w:pStyle w:val="ListParagraph1"/>
              <w:spacing w:before="40" w:after="40" w:line="240" w:lineRule="auto"/>
              <w:ind w:left="0"/>
              <w:jc w:val="right"/>
              <w:rPr>
                <w:b/>
                <w:sz w:val="20"/>
              </w:rPr>
            </w:pPr>
            <w:r w:rsidRPr="00672949">
              <w:rPr>
                <w:b/>
                <w:sz w:val="20"/>
              </w:rPr>
              <w:t>Totale valore appalto stimato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7D560" w14:textId="77777777" w:rsidR="00190CE9" w:rsidRPr="00672949" w:rsidRDefault="00190CE9" w:rsidP="00D65993">
            <w:pPr>
              <w:pStyle w:val="ListParagraph1"/>
              <w:spacing w:before="40" w:after="40" w:line="240" w:lineRule="auto"/>
              <w:ind w:left="0"/>
              <w:jc w:val="right"/>
              <w:rPr>
                <w:b/>
                <w:sz w:val="20"/>
              </w:rPr>
            </w:pPr>
            <w:r w:rsidRPr="00672949">
              <w:rPr>
                <w:b/>
                <w:sz w:val="20"/>
              </w:rPr>
              <w:t>€ 361.200,00</w:t>
            </w:r>
          </w:p>
        </w:tc>
        <w:tc>
          <w:tcPr>
            <w:tcW w:w="850" w:type="dxa"/>
            <w:tcBorders>
              <w:top w:val="nil"/>
              <w:left w:val="single" w:sz="4" w:space="0" w:color="auto"/>
              <w:bottom w:val="nil"/>
              <w:right w:val="nil"/>
            </w:tcBorders>
            <w:vAlign w:val="center"/>
          </w:tcPr>
          <w:p w14:paraId="68517B52" w14:textId="77777777" w:rsidR="00190CE9" w:rsidRPr="00672949" w:rsidRDefault="00190CE9" w:rsidP="00D65993">
            <w:pPr>
              <w:pStyle w:val="ListParagraph1"/>
              <w:spacing w:before="40" w:after="40" w:line="240" w:lineRule="auto"/>
              <w:ind w:left="0"/>
              <w:jc w:val="center"/>
              <w:rPr>
                <w:sz w:val="20"/>
              </w:rPr>
            </w:pPr>
          </w:p>
        </w:tc>
      </w:tr>
    </w:tbl>
    <w:p w14:paraId="6270541F" w14:textId="2CB3CF63" w:rsidR="0087507E" w:rsidRPr="00A62ABB" w:rsidRDefault="0087507E" w:rsidP="00B4303B">
      <w:pPr>
        <w:pStyle w:val="Paragrafoelenco"/>
        <w:widowControl w:val="0"/>
        <w:spacing w:after="80"/>
        <w:ind w:left="357"/>
        <w:contextualSpacing w:val="0"/>
        <w:jc w:val="center"/>
        <w:rPr>
          <w:i/>
          <w:sz w:val="22"/>
          <w:szCs w:val="22"/>
        </w:rPr>
      </w:pPr>
    </w:p>
    <w:p w14:paraId="1CF6D58E" w14:textId="7B0026C1" w:rsidR="004E326B" w:rsidRPr="007363C3" w:rsidRDefault="0055415C"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confermare l’assenza di interferenze e pertanto che non vi sono somme da riconoscere all’operatore economico aggiudicatario dell’appalto a titolo di costi della sicurezza;</w:t>
      </w:r>
    </w:p>
    <w:p w14:paraId="0167F40A" w14:textId="784899C8" w:rsidR="004E326B" w:rsidRPr="007363C3" w:rsidRDefault="004E326B"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l’amministrazione</w:t>
      </w:r>
      <w:proofErr w:type="gramEnd"/>
      <w:r w:rsidRPr="007363C3">
        <w:rPr>
          <w:sz w:val="22"/>
          <w:szCs w:val="22"/>
        </w:rPr>
        <w:t xml:space="preserve"> non opera alcuna limitazione in ordine al numero di operatori economici da ammettere alla presente procedura;</w:t>
      </w:r>
    </w:p>
    <w:p w14:paraId="43A1E5FD" w14:textId="3413AFC8" w:rsidR="0055415C" w:rsidRPr="007363C3" w:rsidRDefault="004E326B" w:rsidP="00B4303B">
      <w:pPr>
        <w:pStyle w:val="Paragrafoelenco"/>
        <w:widowControl w:val="0"/>
        <w:numPr>
          <w:ilvl w:val="0"/>
          <w:numId w:val="1"/>
        </w:numPr>
        <w:spacing w:after="80"/>
        <w:ind w:left="336" w:hanging="336"/>
        <w:contextualSpacing w:val="0"/>
        <w:jc w:val="both"/>
        <w:rPr>
          <w:sz w:val="22"/>
          <w:szCs w:val="22"/>
        </w:rPr>
      </w:pPr>
      <w:proofErr w:type="gramStart"/>
      <w:r w:rsidRPr="007363C3">
        <w:rPr>
          <w:sz w:val="22"/>
          <w:szCs w:val="22"/>
        </w:rPr>
        <w:t>di</w:t>
      </w:r>
      <w:proofErr w:type="gramEnd"/>
      <w:r w:rsidRPr="007363C3">
        <w:rPr>
          <w:sz w:val="22"/>
          <w:szCs w:val="22"/>
        </w:rPr>
        <w:t xml:space="preserve"> rinviare ad una specifica lettera d’invito l’individuazione delle concrete modalità procedurali per effettuare la selezione dell’operatore economico, le quali verranno gestite da apposita commissione monocratica;</w:t>
      </w:r>
    </w:p>
    <w:p w14:paraId="18C56A1F" w14:textId="77777777" w:rsidR="0037487F" w:rsidRPr="007363C3" w:rsidRDefault="0037487F"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dare atto che l’Amministrazione ha fissato quali requisiti di partecipazione:</w:t>
      </w:r>
    </w:p>
    <w:p w14:paraId="6884EA3F" w14:textId="2C5443F8" w:rsidR="0037487F" w:rsidRDefault="006669DE" w:rsidP="00B4303B">
      <w:pPr>
        <w:pStyle w:val="Paragrafoelenco"/>
        <w:widowControl w:val="0"/>
        <w:numPr>
          <w:ilvl w:val="0"/>
          <w:numId w:val="3"/>
        </w:numPr>
        <w:spacing w:after="80"/>
        <w:ind w:left="714" w:hanging="357"/>
        <w:contextualSpacing w:val="0"/>
        <w:jc w:val="both"/>
        <w:rPr>
          <w:sz w:val="22"/>
          <w:szCs w:val="22"/>
        </w:rPr>
      </w:pPr>
      <w:proofErr w:type="gramStart"/>
      <w:r w:rsidRPr="007363C3">
        <w:rPr>
          <w:sz w:val="22"/>
          <w:szCs w:val="22"/>
        </w:rPr>
        <w:t>l'assenza</w:t>
      </w:r>
      <w:proofErr w:type="gramEnd"/>
      <w:r w:rsidRPr="007363C3">
        <w:rPr>
          <w:sz w:val="22"/>
          <w:szCs w:val="22"/>
        </w:rPr>
        <w:t xml:space="preserve"> dei motivi di esclusione indicati agli articoli</w:t>
      </w:r>
      <w:r w:rsidR="000307A8">
        <w:rPr>
          <w:sz w:val="22"/>
          <w:szCs w:val="22"/>
        </w:rPr>
        <w:t xml:space="preserve"> </w:t>
      </w:r>
      <w:r w:rsidRPr="007363C3">
        <w:rPr>
          <w:sz w:val="22"/>
          <w:szCs w:val="22"/>
        </w:rPr>
        <w:t>94, 95, 96, 97 e 98</w:t>
      </w:r>
      <w:r w:rsidR="0037487F" w:rsidRPr="007363C3">
        <w:rPr>
          <w:sz w:val="22"/>
          <w:szCs w:val="22"/>
        </w:rPr>
        <w:t xml:space="preserve">, </w:t>
      </w:r>
      <w:r w:rsidR="00F7342C" w:rsidRPr="007363C3">
        <w:rPr>
          <w:sz w:val="22"/>
          <w:szCs w:val="22"/>
        </w:rPr>
        <w:t>d.lgs.</w:t>
      </w:r>
      <w:r w:rsidR="0037487F" w:rsidRPr="007363C3">
        <w:rPr>
          <w:sz w:val="22"/>
          <w:szCs w:val="22"/>
        </w:rPr>
        <w:t xml:space="preserve"> n. </w:t>
      </w:r>
      <w:r w:rsidRPr="007363C3">
        <w:rPr>
          <w:sz w:val="22"/>
          <w:szCs w:val="22"/>
        </w:rPr>
        <w:t>36</w:t>
      </w:r>
      <w:r w:rsidR="0037487F" w:rsidRPr="007363C3">
        <w:rPr>
          <w:sz w:val="22"/>
          <w:szCs w:val="22"/>
        </w:rPr>
        <w:t>/20</w:t>
      </w:r>
      <w:r w:rsidRPr="007363C3">
        <w:rPr>
          <w:sz w:val="22"/>
          <w:szCs w:val="22"/>
        </w:rPr>
        <w:t>23</w:t>
      </w:r>
      <w:r w:rsidR="0037487F" w:rsidRPr="007363C3">
        <w:rPr>
          <w:sz w:val="22"/>
          <w:szCs w:val="22"/>
        </w:rPr>
        <w:t>;</w:t>
      </w:r>
    </w:p>
    <w:p w14:paraId="2251491B" w14:textId="65E7D5D5" w:rsidR="000307A8" w:rsidRDefault="000307A8" w:rsidP="00B4303B">
      <w:pPr>
        <w:pStyle w:val="Paragrafoelenco"/>
        <w:widowControl w:val="0"/>
        <w:numPr>
          <w:ilvl w:val="0"/>
          <w:numId w:val="3"/>
        </w:numPr>
        <w:spacing w:after="80"/>
        <w:ind w:left="714" w:hanging="357"/>
        <w:contextualSpacing w:val="0"/>
        <w:jc w:val="both"/>
        <w:rPr>
          <w:sz w:val="22"/>
          <w:szCs w:val="22"/>
        </w:rPr>
      </w:pPr>
      <w:r w:rsidRPr="000307A8">
        <w:rPr>
          <w:sz w:val="22"/>
          <w:szCs w:val="22"/>
        </w:rPr>
        <w:t>Requisiti di idoneità professionale: iscrizione ai registri tenuti dalla Camera di Commercio, Industria, Artigianato e Agricoltura; (o registro commissioni provinciali per l’artigianato o registri professionali equivalenti in altri Paesi membri dell'Unione Europea od equiparati) per attività corrispondente alla fornitura oggetto dell’affidamento</w:t>
      </w:r>
      <w:r>
        <w:rPr>
          <w:sz w:val="22"/>
          <w:szCs w:val="22"/>
        </w:rPr>
        <w:t>;</w:t>
      </w:r>
    </w:p>
    <w:p w14:paraId="75156CE1" w14:textId="788DCD5D" w:rsidR="006B0254" w:rsidRPr="006B0254" w:rsidRDefault="00221119" w:rsidP="002871C6">
      <w:pPr>
        <w:pStyle w:val="Paragrafoelenco"/>
        <w:widowControl w:val="0"/>
        <w:numPr>
          <w:ilvl w:val="0"/>
          <w:numId w:val="21"/>
        </w:numPr>
        <w:autoSpaceDE w:val="0"/>
        <w:autoSpaceDN w:val="0"/>
        <w:adjustRightInd w:val="0"/>
        <w:spacing w:after="120"/>
        <w:ind w:left="714" w:hanging="357"/>
        <w:contextualSpacing w:val="0"/>
        <w:jc w:val="both"/>
        <w:rPr>
          <w:sz w:val="22"/>
          <w:szCs w:val="22"/>
        </w:rPr>
      </w:pPr>
      <w:r w:rsidRPr="006B0254">
        <w:rPr>
          <w:sz w:val="22"/>
          <w:szCs w:val="22"/>
        </w:rPr>
        <w:t xml:space="preserve">Requisito di ordine speciale: </w:t>
      </w:r>
      <w:r w:rsidR="006B0254" w:rsidRPr="006B0254">
        <w:rPr>
          <w:sz w:val="22"/>
          <w:szCs w:val="22"/>
        </w:rPr>
        <w:t xml:space="preserve">i requisiti di capacità economica e finanziaria, individuati per il presente appalto fatturato globale maturato nel triennio precedente a quello della data di invio della lettera di invito, </w:t>
      </w:r>
      <w:bookmarkStart w:id="1" w:name="_Hlk96076240"/>
      <w:r w:rsidR="006B0254" w:rsidRPr="006B0254">
        <w:rPr>
          <w:sz w:val="22"/>
          <w:szCs w:val="22"/>
        </w:rPr>
        <w:t xml:space="preserve">per servizi di manutenzione, assistenza tecnica HW e SW, </w:t>
      </w:r>
      <w:bookmarkEnd w:id="1"/>
      <w:r w:rsidR="006B0254" w:rsidRPr="006B0254">
        <w:rPr>
          <w:sz w:val="22"/>
          <w:szCs w:val="22"/>
        </w:rPr>
        <w:t xml:space="preserve">per </w:t>
      </w:r>
      <w:r w:rsidR="006B0254" w:rsidRPr="006B0254">
        <w:rPr>
          <w:color w:val="231F20"/>
          <w:sz w:val="22"/>
          <w:szCs w:val="22"/>
        </w:rPr>
        <w:t xml:space="preserve">€ </w:t>
      </w:r>
      <w:r w:rsidR="006B0254" w:rsidRPr="006B0254">
        <w:rPr>
          <w:bCs/>
          <w:sz w:val="22"/>
          <w:szCs w:val="22"/>
        </w:rPr>
        <w:t>300</w:t>
      </w:r>
      <w:r w:rsidR="006B0254" w:rsidRPr="006B0254">
        <w:rPr>
          <w:color w:val="231F20"/>
          <w:sz w:val="22"/>
          <w:szCs w:val="22"/>
        </w:rPr>
        <w:t>.000,00 IVA esclusa</w:t>
      </w:r>
      <w:r w:rsidR="006B0254" w:rsidRPr="006B0254">
        <w:rPr>
          <w:sz w:val="22"/>
          <w:szCs w:val="22"/>
        </w:rPr>
        <w:t>.</w:t>
      </w:r>
    </w:p>
    <w:p w14:paraId="51FEF9DC" w14:textId="77777777" w:rsidR="006B0254" w:rsidRPr="006B0254" w:rsidRDefault="006B0254" w:rsidP="006B0254">
      <w:pPr>
        <w:widowControl w:val="0"/>
        <w:numPr>
          <w:ilvl w:val="0"/>
          <w:numId w:val="21"/>
        </w:numPr>
        <w:autoSpaceDE w:val="0"/>
        <w:autoSpaceDN w:val="0"/>
        <w:adjustRightInd w:val="0"/>
        <w:spacing w:after="120"/>
        <w:ind w:left="714" w:hanging="357"/>
        <w:jc w:val="both"/>
        <w:rPr>
          <w:sz w:val="22"/>
          <w:szCs w:val="22"/>
        </w:rPr>
      </w:pPr>
      <w:r w:rsidRPr="006B0254">
        <w:rPr>
          <w:sz w:val="22"/>
          <w:szCs w:val="22"/>
        </w:rPr>
        <w:t>Requisiti di capacità tecnica e professionale:</w:t>
      </w:r>
    </w:p>
    <w:p w14:paraId="3DC44C28" w14:textId="77777777" w:rsidR="006B0254" w:rsidRPr="006B0254" w:rsidRDefault="006B0254" w:rsidP="006B0254">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Certificazione ISO 9001 EA/IAF 33 Sistema di gestione della qualità – Settore 33 Tecnologia dell’informazione;</w:t>
      </w:r>
    </w:p>
    <w:p w14:paraId="2EAA6F34" w14:textId="77777777" w:rsidR="006B0254" w:rsidRPr="006B0254" w:rsidRDefault="006B0254" w:rsidP="006B0254">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Certificazione ISO 27001 EA/IAF 33 Sistema di gestione della sicurezza delle informazioni – Settore 33 Tecnologia dell’informazione;</w:t>
      </w:r>
    </w:p>
    <w:p w14:paraId="5B78DB1B" w14:textId="77777777" w:rsidR="006B0254" w:rsidRPr="006B0254" w:rsidRDefault="006B0254" w:rsidP="006B0254">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 xml:space="preserve">esperienza in appalti analoghi, in competenza ed esperienza, dimostrata, negli ultimi tre anni, </w:t>
      </w:r>
      <w:r w:rsidRPr="006B0254">
        <w:rPr>
          <w:color w:val="231F20"/>
          <w:sz w:val="22"/>
          <w:szCs w:val="22"/>
        </w:rPr>
        <w:t>l’operatore economico dovrà disporre di 2 tecnici che abbiano svolto un servizio analogo a quello della presente procedura della durata complessiva di almeno 3.000 ore come riportato nella seguente tabella:</w:t>
      </w:r>
    </w:p>
    <w:tbl>
      <w:tblPr>
        <w:tblW w:w="8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3496"/>
      </w:tblGrid>
      <w:tr w:rsidR="006B0254" w:rsidRPr="006B0254" w14:paraId="28557CCC" w14:textId="77777777" w:rsidTr="008A44CC">
        <w:trPr>
          <w:trHeight w:val="303"/>
        </w:trPr>
        <w:tc>
          <w:tcPr>
            <w:tcW w:w="5017" w:type="dxa"/>
            <w:shd w:val="clear" w:color="auto" w:fill="D9D9D9" w:themeFill="background1" w:themeFillShade="D9"/>
          </w:tcPr>
          <w:p w14:paraId="467A8402" w14:textId="77777777" w:rsidR="006B0254" w:rsidRPr="006B0254" w:rsidRDefault="006B0254" w:rsidP="008A44CC">
            <w:pPr>
              <w:autoSpaceDE w:val="0"/>
              <w:autoSpaceDN w:val="0"/>
              <w:adjustRightInd w:val="0"/>
              <w:spacing w:line="276" w:lineRule="auto"/>
              <w:jc w:val="center"/>
              <w:rPr>
                <w:b/>
                <w:bCs/>
                <w:color w:val="000000"/>
                <w:sz w:val="22"/>
                <w:szCs w:val="22"/>
              </w:rPr>
            </w:pPr>
            <w:r w:rsidRPr="006B0254">
              <w:rPr>
                <w:b/>
                <w:bCs/>
                <w:color w:val="000000"/>
                <w:sz w:val="22"/>
                <w:szCs w:val="22"/>
              </w:rPr>
              <w:t>Descrizione servizi</w:t>
            </w:r>
          </w:p>
        </w:tc>
        <w:tc>
          <w:tcPr>
            <w:tcW w:w="3496" w:type="dxa"/>
            <w:shd w:val="clear" w:color="auto" w:fill="D9D9D9" w:themeFill="background1" w:themeFillShade="D9"/>
          </w:tcPr>
          <w:p w14:paraId="65271B76" w14:textId="77777777" w:rsidR="006B0254" w:rsidRPr="006B0254" w:rsidRDefault="006B0254" w:rsidP="008A44CC">
            <w:pPr>
              <w:autoSpaceDE w:val="0"/>
              <w:autoSpaceDN w:val="0"/>
              <w:adjustRightInd w:val="0"/>
              <w:spacing w:line="276" w:lineRule="auto"/>
              <w:jc w:val="center"/>
              <w:rPr>
                <w:b/>
                <w:bCs/>
                <w:color w:val="000000"/>
                <w:sz w:val="22"/>
                <w:szCs w:val="22"/>
              </w:rPr>
            </w:pPr>
            <w:r w:rsidRPr="006B0254">
              <w:rPr>
                <w:b/>
                <w:bCs/>
                <w:color w:val="000000"/>
                <w:sz w:val="22"/>
                <w:szCs w:val="22"/>
              </w:rPr>
              <w:t>Informazioni</w:t>
            </w:r>
          </w:p>
        </w:tc>
      </w:tr>
      <w:tr w:rsidR="006B0254" w:rsidRPr="006B0254" w14:paraId="56604AEA" w14:textId="77777777" w:rsidTr="008A44CC">
        <w:tc>
          <w:tcPr>
            <w:tcW w:w="5017" w:type="dxa"/>
            <w:shd w:val="clear" w:color="auto" w:fill="auto"/>
          </w:tcPr>
          <w:p w14:paraId="72A16C68" w14:textId="77777777" w:rsidR="006B0254" w:rsidRPr="006B0254" w:rsidRDefault="006B0254" w:rsidP="008A44CC">
            <w:pPr>
              <w:autoSpaceDE w:val="0"/>
              <w:autoSpaceDN w:val="0"/>
              <w:adjustRightInd w:val="0"/>
              <w:spacing w:line="276" w:lineRule="auto"/>
              <w:rPr>
                <w:sz w:val="22"/>
                <w:szCs w:val="22"/>
                <w:u w:val="single"/>
              </w:rPr>
            </w:pPr>
            <w:r w:rsidRPr="006B0254">
              <w:rPr>
                <w:sz w:val="22"/>
                <w:szCs w:val="22"/>
                <w:u w:val="single"/>
              </w:rPr>
              <w:t>Tecnico Titolare</w:t>
            </w:r>
            <w:r w:rsidRPr="006B0254">
              <w:rPr>
                <w:sz w:val="22"/>
                <w:szCs w:val="22"/>
              </w:rPr>
              <w:t>: ___________________</w:t>
            </w:r>
          </w:p>
          <w:p w14:paraId="35C8CADE"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 xml:space="preserve">Descrizione servizio e committente </w:t>
            </w:r>
          </w:p>
          <w:p w14:paraId="731B6E80" w14:textId="77777777" w:rsidR="006B0254" w:rsidRPr="006B0254" w:rsidRDefault="006B0254" w:rsidP="008A44CC">
            <w:pPr>
              <w:autoSpaceDE w:val="0"/>
              <w:autoSpaceDN w:val="0"/>
              <w:adjustRightInd w:val="0"/>
              <w:spacing w:line="276" w:lineRule="auto"/>
              <w:rPr>
                <w:color w:val="000000"/>
                <w:sz w:val="22"/>
                <w:szCs w:val="22"/>
              </w:rPr>
            </w:pPr>
            <w:r w:rsidRPr="006B0254">
              <w:rPr>
                <w:sz w:val="22"/>
                <w:szCs w:val="22"/>
              </w:rPr>
              <w:t xml:space="preserve">Periodo </w:t>
            </w:r>
          </w:p>
        </w:tc>
        <w:tc>
          <w:tcPr>
            <w:tcW w:w="3496" w:type="dxa"/>
          </w:tcPr>
          <w:p w14:paraId="7E6B2C1E"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Dati e numero di ore</w:t>
            </w:r>
          </w:p>
          <w:p w14:paraId="70887268"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Descrizione e Committente</w:t>
            </w:r>
          </w:p>
          <w:p w14:paraId="3D99F532" w14:textId="77777777" w:rsidR="006B0254" w:rsidRPr="006B0254" w:rsidRDefault="006B0254" w:rsidP="008A44CC">
            <w:pPr>
              <w:autoSpaceDE w:val="0"/>
              <w:autoSpaceDN w:val="0"/>
              <w:adjustRightInd w:val="0"/>
              <w:spacing w:line="276" w:lineRule="auto"/>
              <w:rPr>
                <w:sz w:val="22"/>
                <w:szCs w:val="22"/>
              </w:rPr>
            </w:pPr>
            <w:proofErr w:type="gramStart"/>
            <w:r w:rsidRPr="006B0254">
              <w:rPr>
                <w:sz w:val="22"/>
                <w:szCs w:val="22"/>
              </w:rPr>
              <w:t>dal</w:t>
            </w:r>
            <w:proofErr w:type="gramEnd"/>
            <w:r w:rsidRPr="006B0254">
              <w:rPr>
                <w:sz w:val="22"/>
                <w:szCs w:val="22"/>
              </w:rPr>
              <w:t xml:space="preserve"> …… al ……</w:t>
            </w:r>
          </w:p>
        </w:tc>
      </w:tr>
      <w:tr w:rsidR="006B0254" w:rsidRPr="006B0254" w14:paraId="354BCBF2" w14:textId="77777777" w:rsidTr="008A44CC">
        <w:tc>
          <w:tcPr>
            <w:tcW w:w="5017" w:type="dxa"/>
            <w:shd w:val="clear" w:color="auto" w:fill="auto"/>
          </w:tcPr>
          <w:p w14:paraId="4726E559" w14:textId="77777777" w:rsidR="006B0254" w:rsidRPr="006B0254" w:rsidRDefault="006B0254" w:rsidP="008A44CC">
            <w:pPr>
              <w:autoSpaceDE w:val="0"/>
              <w:autoSpaceDN w:val="0"/>
              <w:adjustRightInd w:val="0"/>
              <w:spacing w:line="276" w:lineRule="auto"/>
              <w:rPr>
                <w:sz w:val="22"/>
                <w:szCs w:val="22"/>
                <w:u w:val="single"/>
              </w:rPr>
            </w:pPr>
            <w:r w:rsidRPr="006B0254">
              <w:rPr>
                <w:sz w:val="22"/>
                <w:szCs w:val="22"/>
                <w:u w:val="single"/>
              </w:rPr>
              <w:t>Tecnico di supporto</w:t>
            </w:r>
            <w:r w:rsidRPr="006B0254">
              <w:rPr>
                <w:sz w:val="22"/>
                <w:szCs w:val="22"/>
              </w:rPr>
              <w:t>: ___________________</w:t>
            </w:r>
          </w:p>
          <w:p w14:paraId="3A396837"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 xml:space="preserve">Descrizione servizio e committente </w:t>
            </w:r>
          </w:p>
          <w:p w14:paraId="475FDA80" w14:textId="77777777" w:rsidR="006B0254" w:rsidRPr="006B0254" w:rsidRDefault="006B0254" w:rsidP="008A44CC">
            <w:pPr>
              <w:autoSpaceDE w:val="0"/>
              <w:autoSpaceDN w:val="0"/>
              <w:adjustRightInd w:val="0"/>
              <w:spacing w:line="276" w:lineRule="auto"/>
              <w:rPr>
                <w:color w:val="000000"/>
                <w:sz w:val="22"/>
                <w:szCs w:val="22"/>
              </w:rPr>
            </w:pPr>
            <w:r w:rsidRPr="006B0254">
              <w:rPr>
                <w:sz w:val="22"/>
                <w:szCs w:val="22"/>
              </w:rPr>
              <w:t>Periodo</w:t>
            </w:r>
          </w:p>
        </w:tc>
        <w:tc>
          <w:tcPr>
            <w:tcW w:w="3496" w:type="dxa"/>
          </w:tcPr>
          <w:p w14:paraId="434E3625"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Dati e numero di ore</w:t>
            </w:r>
          </w:p>
          <w:p w14:paraId="2A7FF485" w14:textId="77777777" w:rsidR="006B0254" w:rsidRPr="006B0254" w:rsidRDefault="006B0254" w:rsidP="008A44CC">
            <w:pPr>
              <w:autoSpaceDE w:val="0"/>
              <w:autoSpaceDN w:val="0"/>
              <w:adjustRightInd w:val="0"/>
              <w:spacing w:line="276" w:lineRule="auto"/>
              <w:rPr>
                <w:sz w:val="22"/>
                <w:szCs w:val="22"/>
              </w:rPr>
            </w:pPr>
            <w:r w:rsidRPr="006B0254">
              <w:rPr>
                <w:sz w:val="22"/>
                <w:szCs w:val="22"/>
              </w:rPr>
              <w:t>Descrizione e Committente</w:t>
            </w:r>
          </w:p>
          <w:p w14:paraId="09D46C4F" w14:textId="77777777" w:rsidR="006B0254" w:rsidRPr="006B0254" w:rsidRDefault="006B0254" w:rsidP="008A44CC">
            <w:pPr>
              <w:autoSpaceDE w:val="0"/>
              <w:autoSpaceDN w:val="0"/>
              <w:adjustRightInd w:val="0"/>
              <w:spacing w:line="276" w:lineRule="auto"/>
              <w:rPr>
                <w:sz w:val="22"/>
                <w:szCs w:val="22"/>
              </w:rPr>
            </w:pPr>
            <w:proofErr w:type="gramStart"/>
            <w:r w:rsidRPr="006B0254">
              <w:rPr>
                <w:sz w:val="22"/>
                <w:szCs w:val="22"/>
              </w:rPr>
              <w:t>dal</w:t>
            </w:r>
            <w:proofErr w:type="gramEnd"/>
            <w:r w:rsidRPr="006B0254">
              <w:rPr>
                <w:sz w:val="22"/>
                <w:szCs w:val="22"/>
              </w:rPr>
              <w:t xml:space="preserve"> …… al ……</w:t>
            </w:r>
          </w:p>
        </w:tc>
      </w:tr>
    </w:tbl>
    <w:p w14:paraId="5499CB63" w14:textId="3B176BCF" w:rsidR="00464C51" w:rsidRPr="007363C3" w:rsidRDefault="00464C51" w:rsidP="00B4303B">
      <w:pPr>
        <w:pStyle w:val="Paragrafoelenco"/>
        <w:widowControl w:val="0"/>
        <w:numPr>
          <w:ilvl w:val="0"/>
          <w:numId w:val="1"/>
        </w:numPr>
        <w:spacing w:after="80"/>
        <w:ind w:left="357" w:hanging="357"/>
        <w:contextualSpacing w:val="0"/>
        <w:jc w:val="both"/>
        <w:rPr>
          <w:sz w:val="22"/>
          <w:szCs w:val="22"/>
        </w:rPr>
      </w:pPr>
      <w:proofErr w:type="gramStart"/>
      <w:r w:rsidRPr="006B0254">
        <w:rPr>
          <w:sz w:val="22"/>
          <w:szCs w:val="22"/>
        </w:rPr>
        <w:t>di</w:t>
      </w:r>
      <w:proofErr w:type="gramEnd"/>
      <w:r w:rsidRPr="006B0254">
        <w:rPr>
          <w:sz w:val="22"/>
          <w:szCs w:val="22"/>
        </w:rPr>
        <w:t xml:space="preserve"> aggiudicare, anche</w:t>
      </w:r>
      <w:r w:rsidRPr="00221119">
        <w:rPr>
          <w:sz w:val="22"/>
          <w:szCs w:val="22"/>
        </w:rPr>
        <w:t xml:space="preserve"> nell’ipotesi</w:t>
      </w:r>
      <w:r w:rsidRPr="007363C3">
        <w:rPr>
          <w:sz w:val="22"/>
          <w:szCs w:val="22"/>
        </w:rPr>
        <w:t xml:space="preserve"> di presentazione di una sola offerta, purché valida, fatta salva la facoltà di non procedere all’aggiudicazione qualora nessuna offerta risulti conveniente o idonea in relazione all’oggetto del contratto ai sensi dell’art. </w:t>
      </w:r>
      <w:r w:rsidR="007363C3" w:rsidRPr="00A62ABB">
        <w:rPr>
          <w:sz w:val="22"/>
          <w:szCs w:val="22"/>
        </w:rPr>
        <w:t>108</w:t>
      </w:r>
      <w:r w:rsidRPr="007363C3">
        <w:rPr>
          <w:sz w:val="22"/>
          <w:szCs w:val="22"/>
        </w:rPr>
        <w:t xml:space="preserve"> c. 1</w:t>
      </w:r>
      <w:r w:rsidR="007363C3" w:rsidRPr="00A62ABB">
        <w:rPr>
          <w:sz w:val="22"/>
          <w:szCs w:val="22"/>
        </w:rPr>
        <w:t>0</w:t>
      </w:r>
      <w:r w:rsidRPr="007363C3">
        <w:rPr>
          <w:sz w:val="22"/>
          <w:szCs w:val="22"/>
        </w:rPr>
        <w:t xml:space="preserve"> del d.lgs. </w:t>
      </w:r>
      <w:r w:rsidR="007363C3" w:rsidRPr="00A62ABB">
        <w:rPr>
          <w:sz w:val="22"/>
          <w:szCs w:val="22"/>
        </w:rPr>
        <w:t>36</w:t>
      </w:r>
      <w:r w:rsidRPr="007363C3">
        <w:rPr>
          <w:sz w:val="22"/>
          <w:szCs w:val="22"/>
        </w:rPr>
        <w:t>/20</w:t>
      </w:r>
      <w:r w:rsidR="007363C3" w:rsidRPr="00A62ABB">
        <w:rPr>
          <w:sz w:val="22"/>
          <w:szCs w:val="22"/>
        </w:rPr>
        <w:t>23</w:t>
      </w:r>
      <w:r w:rsidRPr="007363C3">
        <w:rPr>
          <w:sz w:val="22"/>
          <w:szCs w:val="22"/>
        </w:rPr>
        <w:t>;</w:t>
      </w:r>
      <w:r w:rsidRPr="007363C3" w:rsidDel="00F63FDC">
        <w:rPr>
          <w:sz w:val="22"/>
          <w:szCs w:val="22"/>
        </w:rPr>
        <w:t xml:space="preserve"> </w:t>
      </w:r>
    </w:p>
    <w:p w14:paraId="2B1C6F7B" w14:textId="56CA17A8" w:rsidR="00464C51" w:rsidRPr="007363C3" w:rsidRDefault="00464C51"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l’affidatario</w:t>
      </w:r>
      <w:proofErr w:type="gramEnd"/>
      <w:r w:rsidRPr="007363C3">
        <w:rPr>
          <w:sz w:val="22"/>
          <w:szCs w:val="22"/>
        </w:rPr>
        <w:t xml:space="preserve"> può avvalersi del subappalto nei limiti di quanto previsto dall’art. </w:t>
      </w:r>
      <w:r w:rsidR="007363C3">
        <w:rPr>
          <w:sz w:val="22"/>
          <w:szCs w:val="22"/>
        </w:rPr>
        <w:t>119</w:t>
      </w:r>
      <w:r w:rsidRPr="007363C3">
        <w:rPr>
          <w:sz w:val="22"/>
          <w:szCs w:val="22"/>
        </w:rPr>
        <w:t xml:space="preserve"> del Codice dei contratti;</w:t>
      </w:r>
    </w:p>
    <w:p w14:paraId="7CED8557" w14:textId="136DEE55" w:rsidR="00464C51" w:rsidRPr="007363C3" w:rsidRDefault="00464C51" w:rsidP="00B4303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dare atto che l'Amministrazione procederà contemporaneamente alla verifica di congruità delle prime 2 offerte </w:t>
      </w:r>
      <w:r w:rsidR="009A3070">
        <w:rPr>
          <w:sz w:val="22"/>
          <w:szCs w:val="22"/>
        </w:rPr>
        <w:t xml:space="preserve">che appaiano </w:t>
      </w:r>
      <w:r w:rsidRPr="007363C3">
        <w:rPr>
          <w:sz w:val="22"/>
          <w:szCs w:val="22"/>
        </w:rPr>
        <w:t>anormalmente basse</w:t>
      </w:r>
      <w:r w:rsidR="009A3070">
        <w:rPr>
          <w:sz w:val="22"/>
          <w:szCs w:val="22"/>
        </w:rPr>
        <w:t xml:space="preserve"> </w:t>
      </w:r>
      <w:r w:rsidRPr="007363C3">
        <w:rPr>
          <w:sz w:val="22"/>
          <w:szCs w:val="22"/>
        </w:rPr>
        <w:t xml:space="preserve">ai sensi dell’art. </w:t>
      </w:r>
      <w:r w:rsidR="009A3070">
        <w:rPr>
          <w:sz w:val="22"/>
          <w:szCs w:val="22"/>
        </w:rPr>
        <w:t>110</w:t>
      </w:r>
      <w:r w:rsidRPr="007363C3">
        <w:rPr>
          <w:sz w:val="22"/>
          <w:szCs w:val="22"/>
        </w:rPr>
        <w:t xml:space="preserve"> del d.lgs. </w:t>
      </w:r>
      <w:r w:rsidR="009A3070">
        <w:rPr>
          <w:sz w:val="22"/>
          <w:szCs w:val="22"/>
        </w:rPr>
        <w:t>36</w:t>
      </w:r>
      <w:r w:rsidRPr="007363C3">
        <w:rPr>
          <w:sz w:val="22"/>
          <w:szCs w:val="22"/>
        </w:rPr>
        <w:t>/20</w:t>
      </w:r>
      <w:r w:rsidR="009A3070">
        <w:rPr>
          <w:sz w:val="22"/>
          <w:szCs w:val="22"/>
        </w:rPr>
        <w:t>23</w:t>
      </w:r>
      <w:r w:rsidRPr="007363C3">
        <w:rPr>
          <w:sz w:val="22"/>
          <w:szCs w:val="22"/>
        </w:rPr>
        <w:t>;</w:t>
      </w:r>
    </w:p>
    <w:p w14:paraId="53352D00" w14:textId="77777777" w:rsidR="00937995" w:rsidRPr="004F3EA8" w:rsidRDefault="00497006" w:rsidP="00B4303B">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lastRenderedPageBreak/>
        <w:t>di</w:t>
      </w:r>
      <w:proofErr w:type="gramEnd"/>
      <w:r w:rsidRPr="004F3EA8">
        <w:rPr>
          <w:sz w:val="22"/>
          <w:szCs w:val="22"/>
        </w:rPr>
        <w:t xml:space="preserve"> approvare le condizioni generali e speciali che fissano i requisiti e le modalità di esecuzione delle prestazioni, nonché il relativo disciplinare di gara;</w:t>
      </w:r>
    </w:p>
    <w:p w14:paraId="08423708" w14:textId="4B252B07" w:rsidR="00472113" w:rsidRPr="008864E8" w:rsidRDefault="00472113" w:rsidP="00B4303B">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di</w:t>
      </w:r>
      <w:proofErr w:type="gramEnd"/>
      <w:r w:rsidRPr="004F3EA8">
        <w:rPr>
          <w:sz w:val="22"/>
          <w:szCs w:val="22"/>
        </w:rPr>
        <w:t xml:space="preserve"> dare atto che dalla documentazione in atti, per </w:t>
      </w:r>
      <w:r w:rsidR="00C11940" w:rsidRPr="004F3EA8">
        <w:rPr>
          <w:sz w:val="22"/>
          <w:szCs w:val="22"/>
        </w:rPr>
        <w:t>i militari</w:t>
      </w:r>
      <w:r w:rsidRPr="004F3EA8">
        <w:rPr>
          <w:sz w:val="22"/>
          <w:szCs w:val="22"/>
        </w:rPr>
        <w:t xml:space="preserve"> sopra designata, non risultano sussistere cause di </w:t>
      </w:r>
      <w:r w:rsidRPr="008864E8">
        <w:rPr>
          <w:sz w:val="22"/>
          <w:szCs w:val="22"/>
        </w:rPr>
        <w:t>incompatibilità e di conflitto di interessi in conformità alla disciplina vigente in materia;</w:t>
      </w:r>
    </w:p>
    <w:p w14:paraId="05B0A156" w14:textId="163176D1" w:rsidR="00464C51" w:rsidRPr="008864E8" w:rsidRDefault="00464C51" w:rsidP="00B4303B">
      <w:pPr>
        <w:pStyle w:val="Paragrafoelenco"/>
        <w:widowControl w:val="0"/>
        <w:numPr>
          <w:ilvl w:val="0"/>
          <w:numId w:val="1"/>
        </w:numPr>
        <w:spacing w:after="80"/>
        <w:ind w:left="357" w:hanging="357"/>
        <w:contextualSpacing w:val="0"/>
        <w:jc w:val="both"/>
        <w:rPr>
          <w:sz w:val="22"/>
          <w:szCs w:val="22"/>
        </w:rPr>
      </w:pPr>
      <w:proofErr w:type="gramStart"/>
      <w:r w:rsidRPr="008864E8">
        <w:rPr>
          <w:sz w:val="22"/>
          <w:szCs w:val="22"/>
        </w:rPr>
        <w:t>di</w:t>
      </w:r>
      <w:proofErr w:type="gramEnd"/>
      <w:r w:rsidRPr="008864E8">
        <w:rPr>
          <w:sz w:val="22"/>
          <w:szCs w:val="22"/>
        </w:rPr>
        <w:t xml:space="preserve"> determinare che gli oneri inerenti agli incentivi per le funzioni tecniche previste dall’art. </w:t>
      </w:r>
      <w:r w:rsidR="009A3070" w:rsidRPr="00A62ABB">
        <w:rPr>
          <w:sz w:val="22"/>
          <w:szCs w:val="22"/>
        </w:rPr>
        <w:t>45</w:t>
      </w:r>
      <w:r w:rsidRPr="008864E8">
        <w:rPr>
          <w:sz w:val="22"/>
          <w:szCs w:val="22"/>
        </w:rPr>
        <w:t xml:space="preserve"> del d.lgs. n. </w:t>
      </w:r>
      <w:r w:rsidR="009A3070" w:rsidRPr="00A62ABB">
        <w:rPr>
          <w:sz w:val="22"/>
          <w:szCs w:val="22"/>
        </w:rPr>
        <w:t>36</w:t>
      </w:r>
      <w:r w:rsidRPr="008864E8">
        <w:rPr>
          <w:sz w:val="22"/>
          <w:szCs w:val="22"/>
        </w:rPr>
        <w:t>/20</w:t>
      </w:r>
      <w:r w:rsidR="009A3070" w:rsidRPr="00A62ABB">
        <w:rPr>
          <w:sz w:val="22"/>
          <w:szCs w:val="22"/>
        </w:rPr>
        <w:t>23</w:t>
      </w:r>
      <w:r w:rsidRPr="008864E8">
        <w:rPr>
          <w:sz w:val="22"/>
          <w:szCs w:val="22"/>
        </w:rPr>
        <w:t>, in argomento, saranno destinati su un fondo incentivante in misura non superiore al 2% dell’importo del Contratto con modalità che saranno successivamente determinate secondo la normativa vigente;</w:t>
      </w:r>
    </w:p>
    <w:p w14:paraId="74A161DE" w14:textId="12B974AC" w:rsidR="00C920DF" w:rsidRPr="004F3EA8" w:rsidRDefault="00C920DF" w:rsidP="00B4303B">
      <w:pPr>
        <w:pStyle w:val="Paragrafoelenco"/>
        <w:widowControl w:val="0"/>
        <w:numPr>
          <w:ilvl w:val="0"/>
          <w:numId w:val="1"/>
        </w:numPr>
        <w:spacing w:after="120"/>
        <w:ind w:left="357" w:hanging="357"/>
        <w:contextualSpacing w:val="0"/>
        <w:jc w:val="both"/>
        <w:rPr>
          <w:sz w:val="22"/>
          <w:szCs w:val="22"/>
        </w:rPr>
      </w:pPr>
      <w:proofErr w:type="gramStart"/>
      <w:r w:rsidRPr="004F3EA8">
        <w:rPr>
          <w:sz w:val="22"/>
          <w:szCs w:val="22"/>
        </w:rPr>
        <w:t>che</w:t>
      </w:r>
      <w:proofErr w:type="gramEnd"/>
      <w:r w:rsidRPr="004F3EA8">
        <w:rPr>
          <w:sz w:val="22"/>
          <w:szCs w:val="22"/>
        </w:rPr>
        <w:t xml:space="preserve">, ai sensi dell’articolo </w:t>
      </w:r>
      <w:r w:rsidR="0034687F" w:rsidRPr="004F3EA8">
        <w:rPr>
          <w:sz w:val="22"/>
          <w:szCs w:val="22"/>
        </w:rPr>
        <w:t>28, comma 3 del d.lgs. n. 36/2023</w:t>
      </w:r>
      <w:r w:rsidRPr="004F3EA8">
        <w:rPr>
          <w:sz w:val="22"/>
          <w:szCs w:val="22"/>
        </w:rPr>
        <w:t xml:space="preserve">, il presente atto sarà pubblicato sul profilo del committente, nella sezione “Amministrazione trasparente”, all’indirizzo </w:t>
      </w:r>
      <w:hyperlink r:id="rId10" w:history="1">
        <w:r w:rsidR="00A0704A" w:rsidRPr="002363A1">
          <w:rPr>
            <w:rStyle w:val="Collegamentoipertestuale"/>
            <w:sz w:val="22"/>
            <w:szCs w:val="22"/>
          </w:rPr>
          <w:t>https://www.difesa.it/amministrazione-trasparente/smd/bandi/ugcra-procedure-di-affidamento/index.html</w:t>
        </w:r>
      </w:hyperlink>
      <w:r w:rsidR="00A0704A" w:rsidRPr="00A0704A">
        <w:rPr>
          <w:rStyle w:val="Collegamentoipertestuale"/>
          <w:color w:val="auto"/>
          <w:sz w:val="22"/>
          <w:szCs w:val="22"/>
          <w:u w:val="none"/>
        </w:rPr>
        <w:t>;</w:t>
      </w:r>
    </w:p>
    <w:p w14:paraId="6E3486CB" w14:textId="5432F0A7" w:rsidR="00C920DF" w:rsidRPr="004F3EA8" w:rsidRDefault="00C920DF" w:rsidP="00B4303B">
      <w:pPr>
        <w:widowControl w:val="0"/>
        <w:spacing w:after="80"/>
        <w:jc w:val="both"/>
        <w:rPr>
          <w:sz w:val="22"/>
          <w:szCs w:val="22"/>
        </w:rPr>
      </w:pPr>
      <w:r w:rsidRPr="004F3EA8">
        <w:rPr>
          <w:sz w:val="22"/>
          <w:szCs w:val="22"/>
        </w:rPr>
        <w:t>Il presente atto vien</w:t>
      </w:r>
      <w:r w:rsidR="006C07DB">
        <w:rPr>
          <w:sz w:val="22"/>
          <w:szCs w:val="22"/>
        </w:rPr>
        <w:t xml:space="preserve">e redatto in un unico originale, </w:t>
      </w:r>
      <w:r w:rsidRPr="004F3EA8">
        <w:rPr>
          <w:sz w:val="22"/>
          <w:szCs w:val="22"/>
        </w:rPr>
        <w:t>da inserire nella raccolta delle disposizioni amministrative.</w:t>
      </w:r>
    </w:p>
    <w:p w14:paraId="3A09D628" w14:textId="77777777" w:rsidR="009A6680" w:rsidRPr="004F3EA8" w:rsidRDefault="009A6680" w:rsidP="00B4303B">
      <w:pPr>
        <w:widowControl w:val="0"/>
        <w:ind w:left="5331"/>
        <w:jc w:val="center"/>
        <w:rPr>
          <w:b/>
          <w:sz w:val="22"/>
          <w:szCs w:val="22"/>
        </w:rPr>
      </w:pPr>
    </w:p>
    <w:p w14:paraId="3E83A822" w14:textId="48ABB12D" w:rsidR="00441663" w:rsidRDefault="00441663" w:rsidP="00B4303B">
      <w:pPr>
        <w:widowControl w:val="0"/>
        <w:ind w:left="4761" w:firstLine="626"/>
        <w:jc w:val="center"/>
        <w:rPr>
          <w:b/>
          <w:sz w:val="22"/>
          <w:szCs w:val="22"/>
        </w:rPr>
      </w:pPr>
      <w:r>
        <w:rPr>
          <w:b/>
          <w:sz w:val="22"/>
          <w:szCs w:val="22"/>
        </w:rPr>
        <w:t xml:space="preserve">IL </w:t>
      </w:r>
      <w:r w:rsidR="00DE35B5">
        <w:rPr>
          <w:b/>
          <w:sz w:val="22"/>
          <w:szCs w:val="22"/>
        </w:rPr>
        <w:t xml:space="preserve">VICE </w:t>
      </w:r>
      <w:r>
        <w:rPr>
          <w:b/>
          <w:sz w:val="22"/>
          <w:szCs w:val="22"/>
        </w:rPr>
        <w:t>CAPO UFFICIO GENERALE</w:t>
      </w:r>
      <w:r w:rsidR="00DE35B5">
        <w:rPr>
          <w:b/>
          <w:sz w:val="22"/>
          <w:szCs w:val="22"/>
        </w:rPr>
        <w:t xml:space="preserve"> </w:t>
      </w:r>
    </w:p>
    <w:p w14:paraId="5BD5F219" w14:textId="74B59345" w:rsidR="00441663" w:rsidRPr="00E55E50" w:rsidRDefault="000C5CCD" w:rsidP="00B4303B">
      <w:pPr>
        <w:widowControl w:val="0"/>
        <w:ind w:left="4761" w:firstLine="626"/>
        <w:jc w:val="center"/>
        <w:rPr>
          <w:sz w:val="22"/>
          <w:szCs w:val="22"/>
        </w:rPr>
      </w:pPr>
      <w:proofErr w:type="spellStart"/>
      <w:r>
        <w:rPr>
          <w:sz w:val="22"/>
          <w:szCs w:val="22"/>
        </w:rPr>
        <w:t>Brig</w:t>
      </w:r>
      <w:proofErr w:type="spellEnd"/>
      <w:r>
        <w:rPr>
          <w:sz w:val="22"/>
          <w:szCs w:val="22"/>
        </w:rPr>
        <w:t>. Gen.</w:t>
      </w:r>
      <w:r w:rsidR="00DE35B5">
        <w:rPr>
          <w:sz w:val="22"/>
          <w:szCs w:val="22"/>
        </w:rPr>
        <w:t xml:space="preserve"> Sandro CORRADI </w:t>
      </w:r>
    </w:p>
    <w:p w14:paraId="4E9E4A68" w14:textId="77777777" w:rsidR="00625AEB" w:rsidRPr="004F3EA8" w:rsidRDefault="00625AEB" w:rsidP="00B4303B">
      <w:pPr>
        <w:widowControl w:val="0"/>
        <w:spacing w:before="120"/>
        <w:ind w:right="3402"/>
        <w:jc w:val="center"/>
        <w:rPr>
          <w:b/>
          <w:sz w:val="22"/>
          <w:szCs w:val="22"/>
        </w:rPr>
      </w:pPr>
    </w:p>
    <w:p w14:paraId="2396B378" w14:textId="77777777" w:rsidR="009A6680" w:rsidRPr="004F3EA8" w:rsidRDefault="009A6680" w:rsidP="00B4303B">
      <w:pPr>
        <w:widowControl w:val="0"/>
        <w:spacing w:before="120"/>
        <w:ind w:right="3402"/>
        <w:jc w:val="center"/>
        <w:rPr>
          <w:b/>
          <w:sz w:val="22"/>
          <w:szCs w:val="22"/>
        </w:rPr>
      </w:pPr>
      <w:r w:rsidRPr="004F3EA8">
        <w:rPr>
          <w:b/>
          <w:sz w:val="22"/>
          <w:szCs w:val="22"/>
        </w:rPr>
        <w:t>P.P.V.</w:t>
      </w:r>
    </w:p>
    <w:p w14:paraId="27DE0C90" w14:textId="1341A693" w:rsidR="00D07F11" w:rsidRPr="00A62ABB" w:rsidRDefault="00D07F11" w:rsidP="00B4303B">
      <w:pPr>
        <w:widowControl w:val="0"/>
        <w:ind w:right="3402"/>
        <w:jc w:val="center"/>
        <w:rPr>
          <w:b/>
          <w:sz w:val="22"/>
          <w:szCs w:val="22"/>
        </w:rPr>
      </w:pPr>
      <w:r w:rsidRPr="00A62ABB">
        <w:rPr>
          <w:b/>
          <w:sz w:val="22"/>
          <w:szCs w:val="22"/>
        </w:rPr>
        <w:t>IL RE</w:t>
      </w:r>
      <w:r w:rsidR="00445087">
        <w:rPr>
          <w:b/>
          <w:sz w:val="22"/>
          <w:szCs w:val="22"/>
        </w:rPr>
        <w:t>S</w:t>
      </w:r>
      <w:r w:rsidRPr="00A62ABB">
        <w:rPr>
          <w:b/>
          <w:sz w:val="22"/>
          <w:szCs w:val="22"/>
        </w:rPr>
        <w:t>PONSABILE</w:t>
      </w:r>
      <w:r w:rsidR="00625AEB" w:rsidRPr="00A62ABB">
        <w:rPr>
          <w:b/>
          <w:sz w:val="22"/>
          <w:szCs w:val="22"/>
        </w:rPr>
        <w:t xml:space="preserve"> </w:t>
      </w:r>
      <w:r w:rsidR="00D2285E">
        <w:rPr>
          <w:b/>
          <w:sz w:val="22"/>
          <w:szCs w:val="22"/>
        </w:rPr>
        <w:t xml:space="preserve">UNICO </w:t>
      </w:r>
      <w:r w:rsidR="00625AEB" w:rsidRPr="00A62ABB">
        <w:rPr>
          <w:b/>
          <w:sz w:val="22"/>
          <w:szCs w:val="22"/>
        </w:rPr>
        <w:t>DEL PROGETTO</w:t>
      </w:r>
      <w:r w:rsidRPr="00A62ABB">
        <w:rPr>
          <w:b/>
          <w:sz w:val="22"/>
          <w:szCs w:val="22"/>
        </w:rPr>
        <w:t xml:space="preserve"> </w:t>
      </w:r>
    </w:p>
    <w:p w14:paraId="6BB3EDC4" w14:textId="5EBE1C61" w:rsidR="00441663" w:rsidRPr="00D774EB" w:rsidRDefault="00441663" w:rsidP="00B4303B">
      <w:pPr>
        <w:widowControl w:val="0"/>
        <w:ind w:right="3402"/>
        <w:jc w:val="center"/>
        <w:rPr>
          <w:sz w:val="22"/>
          <w:szCs w:val="22"/>
        </w:rPr>
      </w:pPr>
      <w:r w:rsidRPr="00D774EB">
        <w:rPr>
          <w:sz w:val="22"/>
          <w:szCs w:val="22"/>
        </w:rPr>
        <w:t xml:space="preserve">Col. </w:t>
      </w:r>
      <w:proofErr w:type="spellStart"/>
      <w:r w:rsidRPr="00D774EB">
        <w:rPr>
          <w:sz w:val="22"/>
          <w:szCs w:val="22"/>
        </w:rPr>
        <w:t>com</w:t>
      </w:r>
      <w:proofErr w:type="spellEnd"/>
      <w:r w:rsidRPr="00D774EB">
        <w:rPr>
          <w:sz w:val="22"/>
          <w:szCs w:val="22"/>
        </w:rPr>
        <w:t>. s. SM Federico RAFFAELLI</w:t>
      </w:r>
    </w:p>
    <w:p w14:paraId="5AB908DD" w14:textId="77777777" w:rsidR="00441663" w:rsidRDefault="00441663" w:rsidP="00B4303B">
      <w:pPr>
        <w:widowControl w:val="0"/>
        <w:ind w:right="3402"/>
        <w:jc w:val="center"/>
        <w:rPr>
          <w:sz w:val="22"/>
          <w:szCs w:val="22"/>
        </w:rPr>
      </w:pPr>
    </w:p>
    <w:p w14:paraId="70957571" w14:textId="77777777" w:rsidR="00441663" w:rsidRPr="004F3EA8" w:rsidRDefault="00441663" w:rsidP="00B4303B">
      <w:pPr>
        <w:widowControl w:val="0"/>
        <w:spacing w:before="120"/>
        <w:ind w:right="3402"/>
        <w:jc w:val="center"/>
        <w:rPr>
          <w:b/>
          <w:sz w:val="22"/>
          <w:szCs w:val="22"/>
        </w:rPr>
      </w:pPr>
      <w:r w:rsidRPr="004F3EA8">
        <w:rPr>
          <w:b/>
          <w:sz w:val="22"/>
          <w:szCs w:val="22"/>
        </w:rPr>
        <w:t>P.P.V.</w:t>
      </w:r>
    </w:p>
    <w:p w14:paraId="30C754FB" w14:textId="58A0220E" w:rsidR="00441663" w:rsidRPr="004F3EA8" w:rsidRDefault="00441663" w:rsidP="00B4303B">
      <w:pPr>
        <w:widowControl w:val="0"/>
        <w:ind w:right="3402"/>
        <w:jc w:val="center"/>
        <w:rPr>
          <w:b/>
          <w:sz w:val="22"/>
          <w:szCs w:val="22"/>
        </w:rPr>
      </w:pPr>
      <w:r w:rsidRPr="004F3EA8">
        <w:rPr>
          <w:b/>
          <w:sz w:val="22"/>
          <w:szCs w:val="22"/>
        </w:rPr>
        <w:t>IL RE</w:t>
      </w:r>
      <w:r w:rsidR="00445087">
        <w:rPr>
          <w:b/>
          <w:sz w:val="22"/>
          <w:szCs w:val="22"/>
        </w:rPr>
        <w:t>S</w:t>
      </w:r>
      <w:r w:rsidRPr="004F3EA8">
        <w:rPr>
          <w:b/>
          <w:sz w:val="22"/>
          <w:szCs w:val="22"/>
        </w:rPr>
        <w:t xml:space="preserve">PONSABILE </w:t>
      </w:r>
    </w:p>
    <w:p w14:paraId="6A13EE6F" w14:textId="77777777" w:rsidR="00441663" w:rsidRPr="004F3EA8" w:rsidRDefault="00441663" w:rsidP="00B4303B">
      <w:pPr>
        <w:widowControl w:val="0"/>
        <w:ind w:right="3402"/>
        <w:jc w:val="center"/>
        <w:rPr>
          <w:b/>
          <w:sz w:val="22"/>
          <w:szCs w:val="22"/>
        </w:rPr>
      </w:pPr>
      <w:r w:rsidRPr="004F3EA8">
        <w:rPr>
          <w:b/>
          <w:sz w:val="22"/>
          <w:szCs w:val="22"/>
        </w:rPr>
        <w:t>DELLA FASE DI AFFIDAMENTO</w:t>
      </w:r>
    </w:p>
    <w:p w14:paraId="2ECA26AC" w14:textId="2707A539" w:rsidR="00DE7C8B" w:rsidRPr="004F3EA8" w:rsidRDefault="00464C51" w:rsidP="00B4303B">
      <w:pPr>
        <w:widowControl w:val="0"/>
        <w:ind w:right="3402"/>
        <w:jc w:val="center"/>
        <w:rPr>
          <w:sz w:val="22"/>
          <w:szCs w:val="22"/>
        </w:rPr>
      </w:pPr>
      <w:r>
        <w:rPr>
          <w:sz w:val="22"/>
          <w:szCs w:val="22"/>
        </w:rPr>
        <w:t xml:space="preserve">Ten. Col. </w:t>
      </w:r>
      <w:proofErr w:type="spellStart"/>
      <w:r w:rsidR="00441663">
        <w:rPr>
          <w:sz w:val="22"/>
          <w:szCs w:val="22"/>
        </w:rPr>
        <w:t>com</w:t>
      </w:r>
      <w:proofErr w:type="spellEnd"/>
      <w:r w:rsidR="00441663">
        <w:rPr>
          <w:sz w:val="22"/>
          <w:szCs w:val="22"/>
        </w:rPr>
        <w:t>.</w:t>
      </w:r>
      <w:r>
        <w:rPr>
          <w:sz w:val="22"/>
          <w:szCs w:val="22"/>
        </w:rPr>
        <w:t xml:space="preserve"> s.SM</w:t>
      </w:r>
      <w:r w:rsidR="00441663">
        <w:rPr>
          <w:sz w:val="22"/>
          <w:szCs w:val="22"/>
        </w:rPr>
        <w:t xml:space="preserve"> </w:t>
      </w:r>
      <w:r>
        <w:rPr>
          <w:sz w:val="22"/>
          <w:szCs w:val="22"/>
        </w:rPr>
        <w:t>Walter MITOLA PETRUZZELLI</w:t>
      </w:r>
    </w:p>
    <w:sectPr w:rsidR="00DE7C8B" w:rsidRPr="004F3EA8" w:rsidSect="00661028">
      <w:footerReference w:type="even" r:id="rId11"/>
      <w:footerReference w:type="default" r:id="rId12"/>
      <w:pgSz w:w="11907" w:h="16840" w:code="9"/>
      <w:pgMar w:top="993" w:right="1134" w:bottom="851"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545A4" w14:textId="77777777" w:rsidR="007B4ECA" w:rsidRDefault="007B4ECA">
      <w:r>
        <w:separator/>
      </w:r>
    </w:p>
  </w:endnote>
  <w:endnote w:type="continuationSeparator" w:id="0">
    <w:p w14:paraId="7A3D09A2" w14:textId="77777777" w:rsidR="007B4ECA" w:rsidRDefault="007B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21428510"/>
      <w:docPartObj>
        <w:docPartGallery w:val="Page Numbers (Bottom of Page)"/>
        <w:docPartUnique/>
      </w:docPartObj>
    </w:sdtPr>
    <w:sdtEndPr>
      <w:rPr>
        <w:sz w:val="22"/>
        <w:szCs w:val="24"/>
      </w:rPr>
    </w:sdtEndPr>
    <w:sdtContent>
      <w:sdt>
        <w:sdtPr>
          <w:rPr>
            <w:sz w:val="18"/>
          </w:rPr>
          <w:id w:val="-1969431690"/>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3C9F0D94" w14:textId="77777777" w:rsidR="0084591A" w:rsidRDefault="00DE3C31" w:rsidP="00A61127">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0826B2">
              <w:rPr>
                <w:bCs/>
                <w:noProof/>
                <w:sz w:val="22"/>
                <w:szCs w:val="24"/>
              </w:rPr>
              <w:t>7</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0826B2">
              <w:rPr>
                <w:bCs/>
                <w:noProof/>
                <w:sz w:val="22"/>
                <w:szCs w:val="24"/>
              </w:rPr>
              <w:t>7</w:t>
            </w:r>
            <w:r w:rsidRPr="00EB1A11">
              <w:rPr>
                <w:bCs/>
                <w:sz w:val="22"/>
                <w:szCs w:val="24"/>
              </w:rPr>
              <w:fldChar w:fldCharType="end"/>
            </w:r>
          </w:p>
          <w:p w14:paraId="0B0B8F25" w14:textId="3CD8C4CD" w:rsidR="00DE3C31" w:rsidRPr="0023447E" w:rsidRDefault="000826B2" w:rsidP="00A61127">
            <w:pPr>
              <w:pStyle w:val="Pidipagina"/>
              <w:jc w:val="center"/>
              <w:rPr>
                <w:bCs/>
                <w:sz w:val="22"/>
                <w:szCs w:val="24"/>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3A016" w14:textId="77777777" w:rsidR="007B4ECA" w:rsidRDefault="007B4ECA">
      <w:r>
        <w:separator/>
      </w:r>
    </w:p>
  </w:footnote>
  <w:footnote w:type="continuationSeparator" w:id="0">
    <w:p w14:paraId="3488E0BB" w14:textId="77777777" w:rsidR="007B4ECA" w:rsidRDefault="007B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11B07"/>
    <w:multiLevelType w:val="hybridMultilevel"/>
    <w:tmpl w:val="2E42E7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5BC05DD"/>
    <w:multiLevelType w:val="hybridMultilevel"/>
    <w:tmpl w:val="2D84784C"/>
    <w:lvl w:ilvl="0" w:tplc="58DC73CC">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166A100D"/>
    <w:multiLevelType w:val="hybridMultilevel"/>
    <w:tmpl w:val="F52AFEA6"/>
    <w:lvl w:ilvl="0" w:tplc="58DC7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6"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7" w15:restartNumberingAfterBreak="0">
    <w:nsid w:val="203B2FD7"/>
    <w:multiLevelType w:val="hybridMultilevel"/>
    <w:tmpl w:val="3D509F54"/>
    <w:lvl w:ilvl="0" w:tplc="C51C64E2">
      <w:start w:val="1"/>
      <w:numFmt w:val="lowerLetter"/>
      <w:lvlText w:val="%1)"/>
      <w:lvlJc w:val="left"/>
      <w:pPr>
        <w:ind w:left="-207" w:hanging="360"/>
      </w:pPr>
      <w:rPr>
        <w:rFonts w:ascii="Times New Roman" w:hAnsi="Times New Roman" w:cs="Times New Roman" w:hint="default"/>
        <w:i w:val="0"/>
        <w:sz w:val="22"/>
        <w:szCs w:val="22"/>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8" w15:restartNumberingAfterBreak="0">
    <w:nsid w:val="2B326082"/>
    <w:multiLevelType w:val="hybridMultilevel"/>
    <w:tmpl w:val="50C4D040"/>
    <w:lvl w:ilvl="0" w:tplc="1C00A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AA1399"/>
    <w:multiLevelType w:val="hybridMultilevel"/>
    <w:tmpl w:val="0B228448"/>
    <w:lvl w:ilvl="0" w:tplc="04100019">
      <w:start w:val="1"/>
      <w:numFmt w:val="lowerLetter"/>
      <w:lvlText w:val="%1."/>
      <w:lvlJc w:val="left"/>
      <w:pPr>
        <w:ind w:left="6031" w:hanging="360"/>
      </w:pPr>
    </w:lvl>
    <w:lvl w:ilvl="1" w:tplc="04100019" w:tentative="1">
      <w:start w:val="1"/>
      <w:numFmt w:val="lowerLetter"/>
      <w:lvlText w:val="%2."/>
      <w:lvlJc w:val="left"/>
      <w:pPr>
        <w:ind w:left="6751" w:hanging="360"/>
      </w:pPr>
    </w:lvl>
    <w:lvl w:ilvl="2" w:tplc="0410001B" w:tentative="1">
      <w:start w:val="1"/>
      <w:numFmt w:val="lowerRoman"/>
      <w:lvlText w:val="%3."/>
      <w:lvlJc w:val="right"/>
      <w:pPr>
        <w:ind w:left="7471" w:hanging="180"/>
      </w:pPr>
    </w:lvl>
    <w:lvl w:ilvl="3" w:tplc="0410000F" w:tentative="1">
      <w:start w:val="1"/>
      <w:numFmt w:val="decimal"/>
      <w:lvlText w:val="%4."/>
      <w:lvlJc w:val="left"/>
      <w:pPr>
        <w:ind w:left="8191" w:hanging="360"/>
      </w:pPr>
    </w:lvl>
    <w:lvl w:ilvl="4" w:tplc="04100019" w:tentative="1">
      <w:start w:val="1"/>
      <w:numFmt w:val="lowerLetter"/>
      <w:lvlText w:val="%5."/>
      <w:lvlJc w:val="left"/>
      <w:pPr>
        <w:ind w:left="8911" w:hanging="360"/>
      </w:pPr>
    </w:lvl>
    <w:lvl w:ilvl="5" w:tplc="0410001B" w:tentative="1">
      <w:start w:val="1"/>
      <w:numFmt w:val="lowerRoman"/>
      <w:lvlText w:val="%6."/>
      <w:lvlJc w:val="right"/>
      <w:pPr>
        <w:ind w:left="9631" w:hanging="180"/>
      </w:pPr>
    </w:lvl>
    <w:lvl w:ilvl="6" w:tplc="0410000F" w:tentative="1">
      <w:start w:val="1"/>
      <w:numFmt w:val="decimal"/>
      <w:lvlText w:val="%7."/>
      <w:lvlJc w:val="left"/>
      <w:pPr>
        <w:ind w:left="10351" w:hanging="360"/>
      </w:pPr>
    </w:lvl>
    <w:lvl w:ilvl="7" w:tplc="04100019" w:tentative="1">
      <w:start w:val="1"/>
      <w:numFmt w:val="lowerLetter"/>
      <w:lvlText w:val="%8."/>
      <w:lvlJc w:val="left"/>
      <w:pPr>
        <w:ind w:left="11071" w:hanging="360"/>
      </w:pPr>
    </w:lvl>
    <w:lvl w:ilvl="8" w:tplc="0410001B" w:tentative="1">
      <w:start w:val="1"/>
      <w:numFmt w:val="lowerRoman"/>
      <w:lvlText w:val="%9."/>
      <w:lvlJc w:val="right"/>
      <w:pPr>
        <w:ind w:left="11791" w:hanging="180"/>
      </w:pPr>
    </w:lvl>
  </w:abstractNum>
  <w:abstractNum w:abstractNumId="10"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1"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2"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3"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5" w15:restartNumberingAfterBreak="0">
    <w:nsid w:val="6B44583B"/>
    <w:multiLevelType w:val="hybridMultilevel"/>
    <w:tmpl w:val="16E252DC"/>
    <w:lvl w:ilvl="0" w:tplc="513E08AE">
      <w:start w:val="1"/>
      <w:numFmt w:val="bullet"/>
      <w:lvlText w:val=""/>
      <w:lvlJc w:val="left"/>
      <w:pPr>
        <w:ind w:left="2204"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7"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9" w15:restartNumberingAfterBreak="0">
    <w:nsid w:val="7EE328DE"/>
    <w:multiLevelType w:val="hybridMultilevel"/>
    <w:tmpl w:val="22404520"/>
    <w:lvl w:ilvl="0" w:tplc="04100001">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num w:numId="1">
    <w:abstractNumId w:val="7"/>
  </w:num>
  <w:num w:numId="2">
    <w:abstractNumId w:val="9"/>
  </w:num>
  <w:num w:numId="3">
    <w:abstractNumId w:val="17"/>
  </w:num>
  <w:num w:numId="4">
    <w:abstractNumId w:val="13"/>
  </w:num>
  <w:num w:numId="5">
    <w:abstractNumId w:val="14"/>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6"/>
  </w:num>
  <w:num w:numId="11">
    <w:abstractNumId w:val="12"/>
  </w:num>
  <w:num w:numId="12">
    <w:abstractNumId w:val="5"/>
  </w:num>
  <w:num w:numId="13">
    <w:abstractNumId w:val="16"/>
  </w:num>
  <w:num w:numId="14">
    <w:abstractNumId w:val="11"/>
  </w:num>
  <w:num w:numId="15">
    <w:abstractNumId w:val="1"/>
  </w:num>
  <w:num w:numId="16">
    <w:abstractNumId w:val="4"/>
  </w:num>
  <w:num w:numId="17">
    <w:abstractNumId w:val="2"/>
  </w:num>
  <w:num w:numId="18">
    <w:abstractNumId w:val="19"/>
  </w:num>
  <w:num w:numId="19">
    <w:abstractNumId w:val="3"/>
  </w:num>
  <w:num w:numId="20">
    <w:abstractNumId w:val="8"/>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1142C"/>
    <w:rsid w:val="00012B6D"/>
    <w:rsid w:val="00012CA0"/>
    <w:rsid w:val="00017E67"/>
    <w:rsid w:val="000203D2"/>
    <w:rsid w:val="00024AD9"/>
    <w:rsid w:val="00024E62"/>
    <w:rsid w:val="00025527"/>
    <w:rsid w:val="0002759D"/>
    <w:rsid w:val="000307A8"/>
    <w:rsid w:val="0003395E"/>
    <w:rsid w:val="00035914"/>
    <w:rsid w:val="00037A5B"/>
    <w:rsid w:val="00041247"/>
    <w:rsid w:val="000413A1"/>
    <w:rsid w:val="00041C40"/>
    <w:rsid w:val="00042CDA"/>
    <w:rsid w:val="00042E75"/>
    <w:rsid w:val="0004635F"/>
    <w:rsid w:val="000466A4"/>
    <w:rsid w:val="0005099C"/>
    <w:rsid w:val="000531B1"/>
    <w:rsid w:val="000532A2"/>
    <w:rsid w:val="000535FE"/>
    <w:rsid w:val="00053D3E"/>
    <w:rsid w:val="0005430B"/>
    <w:rsid w:val="0005461F"/>
    <w:rsid w:val="000560CA"/>
    <w:rsid w:val="00057E36"/>
    <w:rsid w:val="00060523"/>
    <w:rsid w:val="0006097D"/>
    <w:rsid w:val="00065B63"/>
    <w:rsid w:val="00066B28"/>
    <w:rsid w:val="00070C58"/>
    <w:rsid w:val="00073952"/>
    <w:rsid w:val="00076149"/>
    <w:rsid w:val="000766EB"/>
    <w:rsid w:val="00077D9D"/>
    <w:rsid w:val="000801D0"/>
    <w:rsid w:val="00080320"/>
    <w:rsid w:val="000826B2"/>
    <w:rsid w:val="00084268"/>
    <w:rsid w:val="00084854"/>
    <w:rsid w:val="00086102"/>
    <w:rsid w:val="000864AE"/>
    <w:rsid w:val="00086808"/>
    <w:rsid w:val="000910E1"/>
    <w:rsid w:val="0009322B"/>
    <w:rsid w:val="00093BEF"/>
    <w:rsid w:val="00093F23"/>
    <w:rsid w:val="00095843"/>
    <w:rsid w:val="00095E64"/>
    <w:rsid w:val="00097342"/>
    <w:rsid w:val="000A1EB4"/>
    <w:rsid w:val="000A21AD"/>
    <w:rsid w:val="000A2383"/>
    <w:rsid w:val="000B0D7D"/>
    <w:rsid w:val="000B2377"/>
    <w:rsid w:val="000B2C60"/>
    <w:rsid w:val="000B329D"/>
    <w:rsid w:val="000B3773"/>
    <w:rsid w:val="000C0B99"/>
    <w:rsid w:val="000C0E17"/>
    <w:rsid w:val="000C16BB"/>
    <w:rsid w:val="000C1739"/>
    <w:rsid w:val="000C29B3"/>
    <w:rsid w:val="000C34DB"/>
    <w:rsid w:val="000C4756"/>
    <w:rsid w:val="000C5428"/>
    <w:rsid w:val="000C594F"/>
    <w:rsid w:val="000C5CCD"/>
    <w:rsid w:val="000D0525"/>
    <w:rsid w:val="000D1757"/>
    <w:rsid w:val="000D1CAB"/>
    <w:rsid w:val="000D2A4A"/>
    <w:rsid w:val="000D5EE8"/>
    <w:rsid w:val="000D6BAC"/>
    <w:rsid w:val="000D7B02"/>
    <w:rsid w:val="000E114D"/>
    <w:rsid w:val="000E1714"/>
    <w:rsid w:val="000E52AE"/>
    <w:rsid w:val="000E6940"/>
    <w:rsid w:val="000F6471"/>
    <w:rsid w:val="000F734C"/>
    <w:rsid w:val="000F7E97"/>
    <w:rsid w:val="001000DE"/>
    <w:rsid w:val="0010032A"/>
    <w:rsid w:val="00101B97"/>
    <w:rsid w:val="00105756"/>
    <w:rsid w:val="001074D3"/>
    <w:rsid w:val="001101AA"/>
    <w:rsid w:val="0011096B"/>
    <w:rsid w:val="00110BAB"/>
    <w:rsid w:val="001117D0"/>
    <w:rsid w:val="00115DD3"/>
    <w:rsid w:val="001160AD"/>
    <w:rsid w:val="00116D07"/>
    <w:rsid w:val="001176DB"/>
    <w:rsid w:val="001179C1"/>
    <w:rsid w:val="00120D2D"/>
    <w:rsid w:val="001222E6"/>
    <w:rsid w:val="0012265C"/>
    <w:rsid w:val="00122937"/>
    <w:rsid w:val="00122ED3"/>
    <w:rsid w:val="00123105"/>
    <w:rsid w:val="0012454D"/>
    <w:rsid w:val="00124B77"/>
    <w:rsid w:val="00126712"/>
    <w:rsid w:val="001329A3"/>
    <w:rsid w:val="00133007"/>
    <w:rsid w:val="00140DC2"/>
    <w:rsid w:val="00141570"/>
    <w:rsid w:val="00143B70"/>
    <w:rsid w:val="00146A88"/>
    <w:rsid w:val="001472BE"/>
    <w:rsid w:val="0014780B"/>
    <w:rsid w:val="00151106"/>
    <w:rsid w:val="001518BC"/>
    <w:rsid w:val="00152144"/>
    <w:rsid w:val="00152219"/>
    <w:rsid w:val="001529FF"/>
    <w:rsid w:val="001538AF"/>
    <w:rsid w:val="00153FC8"/>
    <w:rsid w:val="00154C0E"/>
    <w:rsid w:val="001553F0"/>
    <w:rsid w:val="00156572"/>
    <w:rsid w:val="00160CA4"/>
    <w:rsid w:val="0016337E"/>
    <w:rsid w:val="00163B84"/>
    <w:rsid w:val="00164BD8"/>
    <w:rsid w:val="00166270"/>
    <w:rsid w:val="00166D9A"/>
    <w:rsid w:val="0016719B"/>
    <w:rsid w:val="0016753C"/>
    <w:rsid w:val="00167F0F"/>
    <w:rsid w:val="001702D3"/>
    <w:rsid w:val="00170B63"/>
    <w:rsid w:val="00172EE9"/>
    <w:rsid w:val="00173C57"/>
    <w:rsid w:val="001746E6"/>
    <w:rsid w:val="0018004C"/>
    <w:rsid w:val="00181205"/>
    <w:rsid w:val="00190CE9"/>
    <w:rsid w:val="00190CFD"/>
    <w:rsid w:val="0019252A"/>
    <w:rsid w:val="00193D1D"/>
    <w:rsid w:val="00195D92"/>
    <w:rsid w:val="00195ECA"/>
    <w:rsid w:val="001A0242"/>
    <w:rsid w:val="001A062C"/>
    <w:rsid w:val="001A169F"/>
    <w:rsid w:val="001A2D46"/>
    <w:rsid w:val="001A40A0"/>
    <w:rsid w:val="001A479A"/>
    <w:rsid w:val="001A4C5D"/>
    <w:rsid w:val="001B094F"/>
    <w:rsid w:val="001B12F1"/>
    <w:rsid w:val="001B1830"/>
    <w:rsid w:val="001B4331"/>
    <w:rsid w:val="001B61EF"/>
    <w:rsid w:val="001B64BC"/>
    <w:rsid w:val="001B6858"/>
    <w:rsid w:val="001C3445"/>
    <w:rsid w:val="001C5856"/>
    <w:rsid w:val="001C687C"/>
    <w:rsid w:val="001D1386"/>
    <w:rsid w:val="001D4F5D"/>
    <w:rsid w:val="001D570C"/>
    <w:rsid w:val="001D5973"/>
    <w:rsid w:val="001D6692"/>
    <w:rsid w:val="001E1860"/>
    <w:rsid w:val="001E60C6"/>
    <w:rsid w:val="001E6272"/>
    <w:rsid w:val="001E79BF"/>
    <w:rsid w:val="001F1AD0"/>
    <w:rsid w:val="001F2797"/>
    <w:rsid w:val="001F4349"/>
    <w:rsid w:val="001F5080"/>
    <w:rsid w:val="001F6416"/>
    <w:rsid w:val="001F7217"/>
    <w:rsid w:val="0020138F"/>
    <w:rsid w:val="002027BB"/>
    <w:rsid w:val="00205A3A"/>
    <w:rsid w:val="00206011"/>
    <w:rsid w:val="00212F9C"/>
    <w:rsid w:val="00213D4C"/>
    <w:rsid w:val="00215EF3"/>
    <w:rsid w:val="00216A32"/>
    <w:rsid w:val="002208B5"/>
    <w:rsid w:val="00220A6F"/>
    <w:rsid w:val="00221119"/>
    <w:rsid w:val="00222EF5"/>
    <w:rsid w:val="00223F07"/>
    <w:rsid w:val="00226159"/>
    <w:rsid w:val="00231DAF"/>
    <w:rsid w:val="0023447E"/>
    <w:rsid w:val="0023512E"/>
    <w:rsid w:val="0023565E"/>
    <w:rsid w:val="00235C83"/>
    <w:rsid w:val="002370DA"/>
    <w:rsid w:val="0023725F"/>
    <w:rsid w:val="00242FE6"/>
    <w:rsid w:val="00246D72"/>
    <w:rsid w:val="00247651"/>
    <w:rsid w:val="0025062F"/>
    <w:rsid w:val="00251215"/>
    <w:rsid w:val="00251FB3"/>
    <w:rsid w:val="002528DA"/>
    <w:rsid w:val="00254169"/>
    <w:rsid w:val="002559D1"/>
    <w:rsid w:val="002574AE"/>
    <w:rsid w:val="002618D1"/>
    <w:rsid w:val="00262F6A"/>
    <w:rsid w:val="00263BE6"/>
    <w:rsid w:val="00271899"/>
    <w:rsid w:val="002747A7"/>
    <w:rsid w:val="00274B68"/>
    <w:rsid w:val="00274FD2"/>
    <w:rsid w:val="002752D5"/>
    <w:rsid w:val="00275F22"/>
    <w:rsid w:val="00276156"/>
    <w:rsid w:val="002800FD"/>
    <w:rsid w:val="00281928"/>
    <w:rsid w:val="00281AD8"/>
    <w:rsid w:val="002826E3"/>
    <w:rsid w:val="00282DEF"/>
    <w:rsid w:val="002832D2"/>
    <w:rsid w:val="002846B1"/>
    <w:rsid w:val="002876F8"/>
    <w:rsid w:val="00290BEC"/>
    <w:rsid w:val="0029116C"/>
    <w:rsid w:val="002911ED"/>
    <w:rsid w:val="00291637"/>
    <w:rsid w:val="00291867"/>
    <w:rsid w:val="00296834"/>
    <w:rsid w:val="00296EA6"/>
    <w:rsid w:val="00297128"/>
    <w:rsid w:val="002972B4"/>
    <w:rsid w:val="002A0052"/>
    <w:rsid w:val="002A3841"/>
    <w:rsid w:val="002A4AEC"/>
    <w:rsid w:val="002A4AF1"/>
    <w:rsid w:val="002A4B59"/>
    <w:rsid w:val="002A55A7"/>
    <w:rsid w:val="002A5CDC"/>
    <w:rsid w:val="002A658F"/>
    <w:rsid w:val="002B147D"/>
    <w:rsid w:val="002B1F01"/>
    <w:rsid w:val="002B2B08"/>
    <w:rsid w:val="002B2FF3"/>
    <w:rsid w:val="002B6107"/>
    <w:rsid w:val="002B6FA8"/>
    <w:rsid w:val="002B7D33"/>
    <w:rsid w:val="002C02F9"/>
    <w:rsid w:val="002C03B5"/>
    <w:rsid w:val="002C07DF"/>
    <w:rsid w:val="002C1DAC"/>
    <w:rsid w:val="002C3E9A"/>
    <w:rsid w:val="002C70EE"/>
    <w:rsid w:val="002D0C65"/>
    <w:rsid w:val="002D1A54"/>
    <w:rsid w:val="002D1B48"/>
    <w:rsid w:val="002D1FBE"/>
    <w:rsid w:val="002D2EE7"/>
    <w:rsid w:val="002D415B"/>
    <w:rsid w:val="002D477A"/>
    <w:rsid w:val="002D4F7A"/>
    <w:rsid w:val="002D6D8F"/>
    <w:rsid w:val="002E032D"/>
    <w:rsid w:val="002E2058"/>
    <w:rsid w:val="002E2913"/>
    <w:rsid w:val="002E3264"/>
    <w:rsid w:val="002E7F08"/>
    <w:rsid w:val="002F343B"/>
    <w:rsid w:val="002F4BAD"/>
    <w:rsid w:val="002F58BB"/>
    <w:rsid w:val="002F720F"/>
    <w:rsid w:val="002F745C"/>
    <w:rsid w:val="00300E87"/>
    <w:rsid w:val="00302D51"/>
    <w:rsid w:val="00303071"/>
    <w:rsid w:val="0030340C"/>
    <w:rsid w:val="00312BE6"/>
    <w:rsid w:val="00314090"/>
    <w:rsid w:val="00316688"/>
    <w:rsid w:val="0031751A"/>
    <w:rsid w:val="00321014"/>
    <w:rsid w:val="0032241D"/>
    <w:rsid w:val="00323455"/>
    <w:rsid w:val="00324178"/>
    <w:rsid w:val="00324E75"/>
    <w:rsid w:val="003306B3"/>
    <w:rsid w:val="003315B8"/>
    <w:rsid w:val="00333523"/>
    <w:rsid w:val="00333850"/>
    <w:rsid w:val="00334ADA"/>
    <w:rsid w:val="00335087"/>
    <w:rsid w:val="0033548F"/>
    <w:rsid w:val="00336086"/>
    <w:rsid w:val="00337120"/>
    <w:rsid w:val="00342E05"/>
    <w:rsid w:val="00343E40"/>
    <w:rsid w:val="00344FB1"/>
    <w:rsid w:val="003460E4"/>
    <w:rsid w:val="0034687F"/>
    <w:rsid w:val="0034746A"/>
    <w:rsid w:val="003514AF"/>
    <w:rsid w:val="00351A76"/>
    <w:rsid w:val="0036060B"/>
    <w:rsid w:val="00362364"/>
    <w:rsid w:val="00364CD7"/>
    <w:rsid w:val="00367B32"/>
    <w:rsid w:val="00372EF1"/>
    <w:rsid w:val="0037487F"/>
    <w:rsid w:val="00375466"/>
    <w:rsid w:val="0038228F"/>
    <w:rsid w:val="00382BC8"/>
    <w:rsid w:val="00387CBC"/>
    <w:rsid w:val="00391219"/>
    <w:rsid w:val="003912D8"/>
    <w:rsid w:val="00391363"/>
    <w:rsid w:val="00393406"/>
    <w:rsid w:val="003A0BB5"/>
    <w:rsid w:val="003A24BF"/>
    <w:rsid w:val="003A3141"/>
    <w:rsid w:val="003A5B9C"/>
    <w:rsid w:val="003A68C6"/>
    <w:rsid w:val="003B0C09"/>
    <w:rsid w:val="003B12F3"/>
    <w:rsid w:val="003B3489"/>
    <w:rsid w:val="003B6DB0"/>
    <w:rsid w:val="003B70D0"/>
    <w:rsid w:val="003B7F53"/>
    <w:rsid w:val="003C229F"/>
    <w:rsid w:val="003C2495"/>
    <w:rsid w:val="003C36BB"/>
    <w:rsid w:val="003C6B8D"/>
    <w:rsid w:val="003D2C8A"/>
    <w:rsid w:val="003E457C"/>
    <w:rsid w:val="003E659D"/>
    <w:rsid w:val="003E6B5C"/>
    <w:rsid w:val="003E6F8B"/>
    <w:rsid w:val="003F0CBB"/>
    <w:rsid w:val="003F1BB1"/>
    <w:rsid w:val="003F2775"/>
    <w:rsid w:val="003F29DD"/>
    <w:rsid w:val="003F2BFB"/>
    <w:rsid w:val="003F2E1A"/>
    <w:rsid w:val="003F6EEF"/>
    <w:rsid w:val="003F79BB"/>
    <w:rsid w:val="0040129F"/>
    <w:rsid w:val="00402102"/>
    <w:rsid w:val="004035E1"/>
    <w:rsid w:val="00404346"/>
    <w:rsid w:val="0040692A"/>
    <w:rsid w:val="00412023"/>
    <w:rsid w:val="004148DB"/>
    <w:rsid w:val="004178DC"/>
    <w:rsid w:val="004178FB"/>
    <w:rsid w:val="00417C22"/>
    <w:rsid w:val="0042245F"/>
    <w:rsid w:val="00422CD2"/>
    <w:rsid w:val="00422FE1"/>
    <w:rsid w:val="00424055"/>
    <w:rsid w:val="004242FA"/>
    <w:rsid w:val="0042575A"/>
    <w:rsid w:val="00427397"/>
    <w:rsid w:val="00427483"/>
    <w:rsid w:val="00431259"/>
    <w:rsid w:val="0043564E"/>
    <w:rsid w:val="004369EF"/>
    <w:rsid w:val="0044103C"/>
    <w:rsid w:val="00441663"/>
    <w:rsid w:val="00441B8A"/>
    <w:rsid w:val="00445087"/>
    <w:rsid w:val="00450FD3"/>
    <w:rsid w:val="00451687"/>
    <w:rsid w:val="0045184C"/>
    <w:rsid w:val="0046033A"/>
    <w:rsid w:val="004609DC"/>
    <w:rsid w:val="0046489F"/>
    <w:rsid w:val="00464C51"/>
    <w:rsid w:val="00472113"/>
    <w:rsid w:val="00473D7C"/>
    <w:rsid w:val="004770C0"/>
    <w:rsid w:val="00484AE1"/>
    <w:rsid w:val="0048564A"/>
    <w:rsid w:val="00485CA3"/>
    <w:rsid w:val="004876CD"/>
    <w:rsid w:val="00492099"/>
    <w:rsid w:val="00495A43"/>
    <w:rsid w:val="00496949"/>
    <w:rsid w:val="00497006"/>
    <w:rsid w:val="00497AA9"/>
    <w:rsid w:val="00497C35"/>
    <w:rsid w:val="004A3553"/>
    <w:rsid w:val="004A62CC"/>
    <w:rsid w:val="004B0B58"/>
    <w:rsid w:val="004B1046"/>
    <w:rsid w:val="004B2D3B"/>
    <w:rsid w:val="004B430A"/>
    <w:rsid w:val="004B45BB"/>
    <w:rsid w:val="004C1C55"/>
    <w:rsid w:val="004C54EA"/>
    <w:rsid w:val="004C5908"/>
    <w:rsid w:val="004C63E6"/>
    <w:rsid w:val="004D1BC7"/>
    <w:rsid w:val="004D47B3"/>
    <w:rsid w:val="004D55E4"/>
    <w:rsid w:val="004E17F4"/>
    <w:rsid w:val="004E326B"/>
    <w:rsid w:val="004E6292"/>
    <w:rsid w:val="004E6F8A"/>
    <w:rsid w:val="004F05DD"/>
    <w:rsid w:val="004F1831"/>
    <w:rsid w:val="004F3EA8"/>
    <w:rsid w:val="004F6B0D"/>
    <w:rsid w:val="004F6EA5"/>
    <w:rsid w:val="004F77E0"/>
    <w:rsid w:val="00503197"/>
    <w:rsid w:val="005041D9"/>
    <w:rsid w:val="00513FA9"/>
    <w:rsid w:val="00513FAC"/>
    <w:rsid w:val="00515E21"/>
    <w:rsid w:val="005164A3"/>
    <w:rsid w:val="005166B5"/>
    <w:rsid w:val="00520536"/>
    <w:rsid w:val="005215EF"/>
    <w:rsid w:val="00521AE1"/>
    <w:rsid w:val="00523E86"/>
    <w:rsid w:val="005253E4"/>
    <w:rsid w:val="0052701C"/>
    <w:rsid w:val="005271AD"/>
    <w:rsid w:val="005311E5"/>
    <w:rsid w:val="00533DC9"/>
    <w:rsid w:val="0053538C"/>
    <w:rsid w:val="005369B6"/>
    <w:rsid w:val="00540E0C"/>
    <w:rsid w:val="00541E3D"/>
    <w:rsid w:val="00544B10"/>
    <w:rsid w:val="00545E1F"/>
    <w:rsid w:val="00546774"/>
    <w:rsid w:val="005471BD"/>
    <w:rsid w:val="00547B3E"/>
    <w:rsid w:val="00551229"/>
    <w:rsid w:val="005530B2"/>
    <w:rsid w:val="0055415C"/>
    <w:rsid w:val="00554746"/>
    <w:rsid w:val="005550EB"/>
    <w:rsid w:val="00560376"/>
    <w:rsid w:val="00560F04"/>
    <w:rsid w:val="0056125B"/>
    <w:rsid w:val="00563D03"/>
    <w:rsid w:val="0056510D"/>
    <w:rsid w:val="00566A74"/>
    <w:rsid w:val="00570604"/>
    <w:rsid w:val="00573D9B"/>
    <w:rsid w:val="005752EF"/>
    <w:rsid w:val="00577717"/>
    <w:rsid w:val="005779EA"/>
    <w:rsid w:val="00577D14"/>
    <w:rsid w:val="00580D01"/>
    <w:rsid w:val="00580D97"/>
    <w:rsid w:val="00582B21"/>
    <w:rsid w:val="00582DFA"/>
    <w:rsid w:val="005843D7"/>
    <w:rsid w:val="005845D7"/>
    <w:rsid w:val="00584C76"/>
    <w:rsid w:val="00593D8A"/>
    <w:rsid w:val="00595482"/>
    <w:rsid w:val="005957B7"/>
    <w:rsid w:val="00596F78"/>
    <w:rsid w:val="005A1435"/>
    <w:rsid w:val="005A1CDE"/>
    <w:rsid w:val="005A283A"/>
    <w:rsid w:val="005A3154"/>
    <w:rsid w:val="005A4740"/>
    <w:rsid w:val="005A4820"/>
    <w:rsid w:val="005A60BE"/>
    <w:rsid w:val="005A7BA6"/>
    <w:rsid w:val="005A7D58"/>
    <w:rsid w:val="005B0473"/>
    <w:rsid w:val="005B2736"/>
    <w:rsid w:val="005B6F91"/>
    <w:rsid w:val="005C11AD"/>
    <w:rsid w:val="005C14F2"/>
    <w:rsid w:val="005C27BD"/>
    <w:rsid w:val="005C3227"/>
    <w:rsid w:val="005C3CDB"/>
    <w:rsid w:val="005C78D0"/>
    <w:rsid w:val="005D0F54"/>
    <w:rsid w:val="005D2216"/>
    <w:rsid w:val="005D27D3"/>
    <w:rsid w:val="005D292D"/>
    <w:rsid w:val="005D421B"/>
    <w:rsid w:val="005E40B2"/>
    <w:rsid w:val="005E46EF"/>
    <w:rsid w:val="005F09B5"/>
    <w:rsid w:val="005F1C3B"/>
    <w:rsid w:val="005F350E"/>
    <w:rsid w:val="005F4856"/>
    <w:rsid w:val="005F509F"/>
    <w:rsid w:val="005F7D59"/>
    <w:rsid w:val="00600208"/>
    <w:rsid w:val="00600CCC"/>
    <w:rsid w:val="00601291"/>
    <w:rsid w:val="00601943"/>
    <w:rsid w:val="006020D7"/>
    <w:rsid w:val="00602980"/>
    <w:rsid w:val="00603081"/>
    <w:rsid w:val="0060707F"/>
    <w:rsid w:val="00611CE2"/>
    <w:rsid w:val="00611EF1"/>
    <w:rsid w:val="00612B02"/>
    <w:rsid w:val="006139C9"/>
    <w:rsid w:val="0061560D"/>
    <w:rsid w:val="00617BCB"/>
    <w:rsid w:val="00625AEB"/>
    <w:rsid w:val="00626EBF"/>
    <w:rsid w:val="006278B3"/>
    <w:rsid w:val="00630143"/>
    <w:rsid w:val="006304DF"/>
    <w:rsid w:val="0063114B"/>
    <w:rsid w:val="00632361"/>
    <w:rsid w:val="00632505"/>
    <w:rsid w:val="00632A32"/>
    <w:rsid w:val="006374E0"/>
    <w:rsid w:val="00637CBB"/>
    <w:rsid w:val="006402C4"/>
    <w:rsid w:val="0064130B"/>
    <w:rsid w:val="006416AF"/>
    <w:rsid w:val="00641B01"/>
    <w:rsid w:val="00643AC0"/>
    <w:rsid w:val="006441E6"/>
    <w:rsid w:val="006451B9"/>
    <w:rsid w:val="006459A4"/>
    <w:rsid w:val="00650549"/>
    <w:rsid w:val="006506BA"/>
    <w:rsid w:val="00650819"/>
    <w:rsid w:val="006520C1"/>
    <w:rsid w:val="00652E93"/>
    <w:rsid w:val="006547D9"/>
    <w:rsid w:val="00655362"/>
    <w:rsid w:val="0065617B"/>
    <w:rsid w:val="006571C0"/>
    <w:rsid w:val="00657692"/>
    <w:rsid w:val="00660413"/>
    <w:rsid w:val="00661028"/>
    <w:rsid w:val="0066207F"/>
    <w:rsid w:val="0066467B"/>
    <w:rsid w:val="006669DE"/>
    <w:rsid w:val="0067174A"/>
    <w:rsid w:val="00677C7E"/>
    <w:rsid w:val="006840BC"/>
    <w:rsid w:val="006843AA"/>
    <w:rsid w:val="006856C7"/>
    <w:rsid w:val="00686564"/>
    <w:rsid w:val="00686901"/>
    <w:rsid w:val="00686EC9"/>
    <w:rsid w:val="00686F1D"/>
    <w:rsid w:val="00687B68"/>
    <w:rsid w:val="00687D4D"/>
    <w:rsid w:val="00690F0A"/>
    <w:rsid w:val="00691AEB"/>
    <w:rsid w:val="00692857"/>
    <w:rsid w:val="00693F17"/>
    <w:rsid w:val="00694580"/>
    <w:rsid w:val="00697C14"/>
    <w:rsid w:val="006A31D0"/>
    <w:rsid w:val="006A66ED"/>
    <w:rsid w:val="006A705F"/>
    <w:rsid w:val="006B0254"/>
    <w:rsid w:val="006B227E"/>
    <w:rsid w:val="006B71EE"/>
    <w:rsid w:val="006B755D"/>
    <w:rsid w:val="006C07DB"/>
    <w:rsid w:val="006C2A23"/>
    <w:rsid w:val="006C4E03"/>
    <w:rsid w:val="006C5E0E"/>
    <w:rsid w:val="006C782E"/>
    <w:rsid w:val="006D024C"/>
    <w:rsid w:val="006D3C52"/>
    <w:rsid w:val="006D721A"/>
    <w:rsid w:val="006E0F02"/>
    <w:rsid w:val="006E74B3"/>
    <w:rsid w:val="006F070C"/>
    <w:rsid w:val="006F0E90"/>
    <w:rsid w:val="006F167D"/>
    <w:rsid w:val="006F2101"/>
    <w:rsid w:val="006F2C8D"/>
    <w:rsid w:val="006F3B54"/>
    <w:rsid w:val="006F4C9B"/>
    <w:rsid w:val="006F51F5"/>
    <w:rsid w:val="006F5CD6"/>
    <w:rsid w:val="006F70C1"/>
    <w:rsid w:val="00702035"/>
    <w:rsid w:val="0070518C"/>
    <w:rsid w:val="0071081F"/>
    <w:rsid w:val="007157CB"/>
    <w:rsid w:val="00720032"/>
    <w:rsid w:val="00721630"/>
    <w:rsid w:val="00722FDA"/>
    <w:rsid w:val="0072408B"/>
    <w:rsid w:val="007266B4"/>
    <w:rsid w:val="0073002A"/>
    <w:rsid w:val="00730FD1"/>
    <w:rsid w:val="00731C12"/>
    <w:rsid w:val="007343F3"/>
    <w:rsid w:val="00734749"/>
    <w:rsid w:val="007363C3"/>
    <w:rsid w:val="00740261"/>
    <w:rsid w:val="0074047B"/>
    <w:rsid w:val="00740A51"/>
    <w:rsid w:val="0074170C"/>
    <w:rsid w:val="00744362"/>
    <w:rsid w:val="00746636"/>
    <w:rsid w:val="00747121"/>
    <w:rsid w:val="00747A7D"/>
    <w:rsid w:val="00747C19"/>
    <w:rsid w:val="00747D62"/>
    <w:rsid w:val="00750373"/>
    <w:rsid w:val="00756A3D"/>
    <w:rsid w:val="00757373"/>
    <w:rsid w:val="0076279E"/>
    <w:rsid w:val="0077020F"/>
    <w:rsid w:val="00772649"/>
    <w:rsid w:val="00780250"/>
    <w:rsid w:val="00781EEC"/>
    <w:rsid w:val="00781F03"/>
    <w:rsid w:val="0078300A"/>
    <w:rsid w:val="0078409A"/>
    <w:rsid w:val="00785E45"/>
    <w:rsid w:val="00786A84"/>
    <w:rsid w:val="0079044B"/>
    <w:rsid w:val="007908FD"/>
    <w:rsid w:val="00790D56"/>
    <w:rsid w:val="00790DFF"/>
    <w:rsid w:val="007915A0"/>
    <w:rsid w:val="0079180F"/>
    <w:rsid w:val="007920B6"/>
    <w:rsid w:val="00795836"/>
    <w:rsid w:val="00796CA9"/>
    <w:rsid w:val="00796D07"/>
    <w:rsid w:val="00797F4B"/>
    <w:rsid w:val="007A0538"/>
    <w:rsid w:val="007A2FB5"/>
    <w:rsid w:val="007A3AF9"/>
    <w:rsid w:val="007A5EAD"/>
    <w:rsid w:val="007B09BC"/>
    <w:rsid w:val="007B37F8"/>
    <w:rsid w:val="007B4ECA"/>
    <w:rsid w:val="007B542F"/>
    <w:rsid w:val="007C0449"/>
    <w:rsid w:val="007C3644"/>
    <w:rsid w:val="007C3AC4"/>
    <w:rsid w:val="007C452A"/>
    <w:rsid w:val="007C4F1C"/>
    <w:rsid w:val="007C7DCE"/>
    <w:rsid w:val="007D0494"/>
    <w:rsid w:val="007E20BB"/>
    <w:rsid w:val="007E2B4D"/>
    <w:rsid w:val="007E31A3"/>
    <w:rsid w:val="007E6E72"/>
    <w:rsid w:val="007F0302"/>
    <w:rsid w:val="007F0D74"/>
    <w:rsid w:val="007F0ECD"/>
    <w:rsid w:val="007F1171"/>
    <w:rsid w:val="007F2E6D"/>
    <w:rsid w:val="007F47D1"/>
    <w:rsid w:val="008021C2"/>
    <w:rsid w:val="00803966"/>
    <w:rsid w:val="00803CB5"/>
    <w:rsid w:val="00803E75"/>
    <w:rsid w:val="00805DAD"/>
    <w:rsid w:val="0080731C"/>
    <w:rsid w:val="00810BC6"/>
    <w:rsid w:val="00815879"/>
    <w:rsid w:val="00815915"/>
    <w:rsid w:val="00815DD3"/>
    <w:rsid w:val="0082072E"/>
    <w:rsid w:val="008214CF"/>
    <w:rsid w:val="0082200D"/>
    <w:rsid w:val="00823EB6"/>
    <w:rsid w:val="0082557B"/>
    <w:rsid w:val="008255F0"/>
    <w:rsid w:val="00830BEF"/>
    <w:rsid w:val="008364D5"/>
    <w:rsid w:val="008377CF"/>
    <w:rsid w:val="00840673"/>
    <w:rsid w:val="00843D07"/>
    <w:rsid w:val="00844332"/>
    <w:rsid w:val="00845300"/>
    <w:rsid w:val="008453B7"/>
    <w:rsid w:val="0084591A"/>
    <w:rsid w:val="0085251C"/>
    <w:rsid w:val="00852EC5"/>
    <w:rsid w:val="00856A4F"/>
    <w:rsid w:val="008574C1"/>
    <w:rsid w:val="0085762A"/>
    <w:rsid w:val="00861AE0"/>
    <w:rsid w:val="0086450F"/>
    <w:rsid w:val="00864677"/>
    <w:rsid w:val="00872710"/>
    <w:rsid w:val="008730DD"/>
    <w:rsid w:val="00873B35"/>
    <w:rsid w:val="00874560"/>
    <w:rsid w:val="0087472C"/>
    <w:rsid w:val="0087507E"/>
    <w:rsid w:val="00877A7A"/>
    <w:rsid w:val="00881077"/>
    <w:rsid w:val="0088478C"/>
    <w:rsid w:val="008864E8"/>
    <w:rsid w:val="00886CE2"/>
    <w:rsid w:val="00887191"/>
    <w:rsid w:val="00891454"/>
    <w:rsid w:val="008915A1"/>
    <w:rsid w:val="00893C11"/>
    <w:rsid w:val="00893C91"/>
    <w:rsid w:val="008A04F5"/>
    <w:rsid w:val="008A1ED5"/>
    <w:rsid w:val="008A27D2"/>
    <w:rsid w:val="008A2F30"/>
    <w:rsid w:val="008A4663"/>
    <w:rsid w:val="008A4C94"/>
    <w:rsid w:val="008A5EEA"/>
    <w:rsid w:val="008A6A77"/>
    <w:rsid w:val="008B4C60"/>
    <w:rsid w:val="008B575E"/>
    <w:rsid w:val="008B618D"/>
    <w:rsid w:val="008B62CA"/>
    <w:rsid w:val="008C10EA"/>
    <w:rsid w:val="008C32D1"/>
    <w:rsid w:val="008C42EE"/>
    <w:rsid w:val="008C75D6"/>
    <w:rsid w:val="008D2160"/>
    <w:rsid w:val="008D230B"/>
    <w:rsid w:val="008D27E2"/>
    <w:rsid w:val="008D2984"/>
    <w:rsid w:val="008D3838"/>
    <w:rsid w:val="008D635A"/>
    <w:rsid w:val="008D6566"/>
    <w:rsid w:val="008E2311"/>
    <w:rsid w:val="008E483E"/>
    <w:rsid w:val="008E6F24"/>
    <w:rsid w:val="008F0CC5"/>
    <w:rsid w:val="008F3CC6"/>
    <w:rsid w:val="008F6717"/>
    <w:rsid w:val="008F7E60"/>
    <w:rsid w:val="00900C31"/>
    <w:rsid w:val="00903013"/>
    <w:rsid w:val="00903C1E"/>
    <w:rsid w:val="00906B7F"/>
    <w:rsid w:val="009070B8"/>
    <w:rsid w:val="009075C9"/>
    <w:rsid w:val="00911C81"/>
    <w:rsid w:val="009131FE"/>
    <w:rsid w:val="00913716"/>
    <w:rsid w:val="00913D64"/>
    <w:rsid w:val="00915D38"/>
    <w:rsid w:val="009175D7"/>
    <w:rsid w:val="009202D7"/>
    <w:rsid w:val="00921F57"/>
    <w:rsid w:val="00926A90"/>
    <w:rsid w:val="0093060D"/>
    <w:rsid w:val="00930911"/>
    <w:rsid w:val="0093242A"/>
    <w:rsid w:val="00933267"/>
    <w:rsid w:val="00933400"/>
    <w:rsid w:val="009341B5"/>
    <w:rsid w:val="0093579D"/>
    <w:rsid w:val="00935C39"/>
    <w:rsid w:val="00937995"/>
    <w:rsid w:val="009423BE"/>
    <w:rsid w:val="009438B3"/>
    <w:rsid w:val="00943A27"/>
    <w:rsid w:val="009441B7"/>
    <w:rsid w:val="0094684B"/>
    <w:rsid w:val="009478FC"/>
    <w:rsid w:val="00955DDF"/>
    <w:rsid w:val="00962B03"/>
    <w:rsid w:val="009633E3"/>
    <w:rsid w:val="009652E4"/>
    <w:rsid w:val="00965BD1"/>
    <w:rsid w:val="00965F16"/>
    <w:rsid w:val="00967C1A"/>
    <w:rsid w:val="009715E2"/>
    <w:rsid w:val="00976243"/>
    <w:rsid w:val="009770EE"/>
    <w:rsid w:val="009772E6"/>
    <w:rsid w:val="009823EC"/>
    <w:rsid w:val="009843CA"/>
    <w:rsid w:val="0098446E"/>
    <w:rsid w:val="00987BD8"/>
    <w:rsid w:val="00990984"/>
    <w:rsid w:val="00991E85"/>
    <w:rsid w:val="00991FE2"/>
    <w:rsid w:val="00993B0E"/>
    <w:rsid w:val="00993B90"/>
    <w:rsid w:val="009940B7"/>
    <w:rsid w:val="00997CDE"/>
    <w:rsid w:val="009A050C"/>
    <w:rsid w:val="009A10C4"/>
    <w:rsid w:val="009A2053"/>
    <w:rsid w:val="009A3070"/>
    <w:rsid w:val="009A4A42"/>
    <w:rsid w:val="009A5DFE"/>
    <w:rsid w:val="009A6680"/>
    <w:rsid w:val="009B0997"/>
    <w:rsid w:val="009B658D"/>
    <w:rsid w:val="009B69E3"/>
    <w:rsid w:val="009C1058"/>
    <w:rsid w:val="009C1B77"/>
    <w:rsid w:val="009C1F9E"/>
    <w:rsid w:val="009C3C9D"/>
    <w:rsid w:val="009C595B"/>
    <w:rsid w:val="009C5B71"/>
    <w:rsid w:val="009C5C8F"/>
    <w:rsid w:val="009C65D2"/>
    <w:rsid w:val="009C6F9D"/>
    <w:rsid w:val="009C76A7"/>
    <w:rsid w:val="009C76E0"/>
    <w:rsid w:val="009C7C42"/>
    <w:rsid w:val="009D72F2"/>
    <w:rsid w:val="009E2E1D"/>
    <w:rsid w:val="009E360E"/>
    <w:rsid w:val="009E58D4"/>
    <w:rsid w:val="009E6922"/>
    <w:rsid w:val="009E7BC0"/>
    <w:rsid w:val="009F1D04"/>
    <w:rsid w:val="009F2ADD"/>
    <w:rsid w:val="009F4E01"/>
    <w:rsid w:val="009F5043"/>
    <w:rsid w:val="00A02D6E"/>
    <w:rsid w:val="00A03809"/>
    <w:rsid w:val="00A05383"/>
    <w:rsid w:val="00A0704A"/>
    <w:rsid w:val="00A0708B"/>
    <w:rsid w:val="00A0743C"/>
    <w:rsid w:val="00A122EE"/>
    <w:rsid w:val="00A13614"/>
    <w:rsid w:val="00A13DEB"/>
    <w:rsid w:val="00A15B0C"/>
    <w:rsid w:val="00A20459"/>
    <w:rsid w:val="00A24B1A"/>
    <w:rsid w:val="00A25774"/>
    <w:rsid w:val="00A27EB5"/>
    <w:rsid w:val="00A30FF5"/>
    <w:rsid w:val="00A32513"/>
    <w:rsid w:val="00A32CCE"/>
    <w:rsid w:val="00A33CC3"/>
    <w:rsid w:val="00A34C52"/>
    <w:rsid w:val="00A37D04"/>
    <w:rsid w:val="00A37FE4"/>
    <w:rsid w:val="00A40BEB"/>
    <w:rsid w:val="00A45386"/>
    <w:rsid w:val="00A47BA7"/>
    <w:rsid w:val="00A55FD5"/>
    <w:rsid w:val="00A565F5"/>
    <w:rsid w:val="00A56833"/>
    <w:rsid w:val="00A568A2"/>
    <w:rsid w:val="00A56F3E"/>
    <w:rsid w:val="00A61127"/>
    <w:rsid w:val="00A62ABB"/>
    <w:rsid w:val="00A645B3"/>
    <w:rsid w:val="00A65593"/>
    <w:rsid w:val="00A65BD0"/>
    <w:rsid w:val="00A66177"/>
    <w:rsid w:val="00A74CFE"/>
    <w:rsid w:val="00A75042"/>
    <w:rsid w:val="00A759FD"/>
    <w:rsid w:val="00A80AF0"/>
    <w:rsid w:val="00A81647"/>
    <w:rsid w:val="00A84022"/>
    <w:rsid w:val="00A874DB"/>
    <w:rsid w:val="00A87628"/>
    <w:rsid w:val="00A917D7"/>
    <w:rsid w:val="00A923E6"/>
    <w:rsid w:val="00A92F99"/>
    <w:rsid w:val="00A934D7"/>
    <w:rsid w:val="00A9451F"/>
    <w:rsid w:val="00A950F8"/>
    <w:rsid w:val="00AA09C6"/>
    <w:rsid w:val="00AA4574"/>
    <w:rsid w:val="00AA76C4"/>
    <w:rsid w:val="00AA7789"/>
    <w:rsid w:val="00AB2058"/>
    <w:rsid w:val="00AB4D3E"/>
    <w:rsid w:val="00AB72A7"/>
    <w:rsid w:val="00AC288E"/>
    <w:rsid w:val="00AC2ADB"/>
    <w:rsid w:val="00AC790F"/>
    <w:rsid w:val="00AC7A9F"/>
    <w:rsid w:val="00AD0296"/>
    <w:rsid w:val="00AD0B87"/>
    <w:rsid w:val="00AD0CDF"/>
    <w:rsid w:val="00AD2B2E"/>
    <w:rsid w:val="00AD32C8"/>
    <w:rsid w:val="00AD3D53"/>
    <w:rsid w:val="00AD7881"/>
    <w:rsid w:val="00AE0380"/>
    <w:rsid w:val="00AE2085"/>
    <w:rsid w:val="00AE542E"/>
    <w:rsid w:val="00AF15C8"/>
    <w:rsid w:val="00AF1BBD"/>
    <w:rsid w:val="00AF3169"/>
    <w:rsid w:val="00AF3702"/>
    <w:rsid w:val="00AF4BD6"/>
    <w:rsid w:val="00AF5DD2"/>
    <w:rsid w:val="00AF6FD6"/>
    <w:rsid w:val="00AF7266"/>
    <w:rsid w:val="00B03F93"/>
    <w:rsid w:val="00B04C3E"/>
    <w:rsid w:val="00B13C1B"/>
    <w:rsid w:val="00B20293"/>
    <w:rsid w:val="00B21C4E"/>
    <w:rsid w:val="00B23FE3"/>
    <w:rsid w:val="00B24048"/>
    <w:rsid w:val="00B250B7"/>
    <w:rsid w:val="00B25CF3"/>
    <w:rsid w:val="00B266BF"/>
    <w:rsid w:val="00B269AE"/>
    <w:rsid w:val="00B27281"/>
    <w:rsid w:val="00B301F5"/>
    <w:rsid w:val="00B317E7"/>
    <w:rsid w:val="00B31874"/>
    <w:rsid w:val="00B42A38"/>
    <w:rsid w:val="00B42FA0"/>
    <w:rsid w:val="00B4303B"/>
    <w:rsid w:val="00B44325"/>
    <w:rsid w:val="00B4568C"/>
    <w:rsid w:val="00B501C4"/>
    <w:rsid w:val="00B51B70"/>
    <w:rsid w:val="00B52141"/>
    <w:rsid w:val="00B52742"/>
    <w:rsid w:val="00B52D88"/>
    <w:rsid w:val="00B53BD8"/>
    <w:rsid w:val="00B53E5D"/>
    <w:rsid w:val="00B60BE6"/>
    <w:rsid w:val="00B60CAD"/>
    <w:rsid w:val="00B629FA"/>
    <w:rsid w:val="00B64065"/>
    <w:rsid w:val="00B656A5"/>
    <w:rsid w:val="00B679C2"/>
    <w:rsid w:val="00B67E3C"/>
    <w:rsid w:val="00B72734"/>
    <w:rsid w:val="00B73935"/>
    <w:rsid w:val="00B74933"/>
    <w:rsid w:val="00B74D45"/>
    <w:rsid w:val="00B82C24"/>
    <w:rsid w:val="00B84551"/>
    <w:rsid w:val="00B85E65"/>
    <w:rsid w:val="00B911CC"/>
    <w:rsid w:val="00B92997"/>
    <w:rsid w:val="00B941F4"/>
    <w:rsid w:val="00B9620A"/>
    <w:rsid w:val="00B9740A"/>
    <w:rsid w:val="00BA268B"/>
    <w:rsid w:val="00BA287E"/>
    <w:rsid w:val="00BA409E"/>
    <w:rsid w:val="00BA5EB6"/>
    <w:rsid w:val="00BA674B"/>
    <w:rsid w:val="00BA7CEB"/>
    <w:rsid w:val="00BB0C93"/>
    <w:rsid w:val="00BB170F"/>
    <w:rsid w:val="00BB28CB"/>
    <w:rsid w:val="00BB2DD2"/>
    <w:rsid w:val="00BB3235"/>
    <w:rsid w:val="00BB32BF"/>
    <w:rsid w:val="00BB7444"/>
    <w:rsid w:val="00BC0C8F"/>
    <w:rsid w:val="00BC3F1E"/>
    <w:rsid w:val="00BC4FCF"/>
    <w:rsid w:val="00BC5054"/>
    <w:rsid w:val="00BC57F9"/>
    <w:rsid w:val="00BC65FB"/>
    <w:rsid w:val="00BC7652"/>
    <w:rsid w:val="00BD1AEC"/>
    <w:rsid w:val="00BD2FFB"/>
    <w:rsid w:val="00BD3093"/>
    <w:rsid w:val="00BD3EC4"/>
    <w:rsid w:val="00BD3FB1"/>
    <w:rsid w:val="00BD699E"/>
    <w:rsid w:val="00BD7CB9"/>
    <w:rsid w:val="00BE0440"/>
    <w:rsid w:val="00BE060F"/>
    <w:rsid w:val="00BE190D"/>
    <w:rsid w:val="00BE2201"/>
    <w:rsid w:val="00BE2DF9"/>
    <w:rsid w:val="00BE54CE"/>
    <w:rsid w:val="00BE5AE7"/>
    <w:rsid w:val="00BE6128"/>
    <w:rsid w:val="00BE77CF"/>
    <w:rsid w:val="00BF0113"/>
    <w:rsid w:val="00BF33EC"/>
    <w:rsid w:val="00BF7A41"/>
    <w:rsid w:val="00BF7EA9"/>
    <w:rsid w:val="00C00C57"/>
    <w:rsid w:val="00C03979"/>
    <w:rsid w:val="00C0419C"/>
    <w:rsid w:val="00C053C1"/>
    <w:rsid w:val="00C061B6"/>
    <w:rsid w:val="00C07612"/>
    <w:rsid w:val="00C11940"/>
    <w:rsid w:val="00C1255C"/>
    <w:rsid w:val="00C157B9"/>
    <w:rsid w:val="00C162E4"/>
    <w:rsid w:val="00C16633"/>
    <w:rsid w:val="00C16C4D"/>
    <w:rsid w:val="00C30F31"/>
    <w:rsid w:val="00C3166D"/>
    <w:rsid w:val="00C329C8"/>
    <w:rsid w:val="00C32AD8"/>
    <w:rsid w:val="00C3671D"/>
    <w:rsid w:val="00C375D8"/>
    <w:rsid w:val="00C40BF5"/>
    <w:rsid w:val="00C40D42"/>
    <w:rsid w:val="00C447B8"/>
    <w:rsid w:val="00C45190"/>
    <w:rsid w:val="00C46C2D"/>
    <w:rsid w:val="00C52B4B"/>
    <w:rsid w:val="00C52EBB"/>
    <w:rsid w:val="00C57240"/>
    <w:rsid w:val="00C57339"/>
    <w:rsid w:val="00C64B46"/>
    <w:rsid w:val="00C66BFC"/>
    <w:rsid w:val="00C66DC2"/>
    <w:rsid w:val="00C67A28"/>
    <w:rsid w:val="00C72289"/>
    <w:rsid w:val="00C73DF0"/>
    <w:rsid w:val="00C77A4C"/>
    <w:rsid w:val="00C77A5A"/>
    <w:rsid w:val="00C80D4C"/>
    <w:rsid w:val="00C81C58"/>
    <w:rsid w:val="00C8263F"/>
    <w:rsid w:val="00C82927"/>
    <w:rsid w:val="00C83308"/>
    <w:rsid w:val="00C8377F"/>
    <w:rsid w:val="00C8599B"/>
    <w:rsid w:val="00C87670"/>
    <w:rsid w:val="00C87F82"/>
    <w:rsid w:val="00C91894"/>
    <w:rsid w:val="00C920DF"/>
    <w:rsid w:val="00C93064"/>
    <w:rsid w:val="00C965D8"/>
    <w:rsid w:val="00CA2940"/>
    <w:rsid w:val="00CA35BB"/>
    <w:rsid w:val="00CA475B"/>
    <w:rsid w:val="00CB02C1"/>
    <w:rsid w:val="00CB18A3"/>
    <w:rsid w:val="00CB24AB"/>
    <w:rsid w:val="00CB4E4E"/>
    <w:rsid w:val="00CB6098"/>
    <w:rsid w:val="00CB67F1"/>
    <w:rsid w:val="00CB68F7"/>
    <w:rsid w:val="00CC1CB7"/>
    <w:rsid w:val="00CC25B0"/>
    <w:rsid w:val="00CC454B"/>
    <w:rsid w:val="00CC4AAF"/>
    <w:rsid w:val="00CD007B"/>
    <w:rsid w:val="00CD1253"/>
    <w:rsid w:val="00CD5935"/>
    <w:rsid w:val="00CD6075"/>
    <w:rsid w:val="00CD75E0"/>
    <w:rsid w:val="00CE0A1F"/>
    <w:rsid w:val="00CE0DA3"/>
    <w:rsid w:val="00CE0F12"/>
    <w:rsid w:val="00CE155F"/>
    <w:rsid w:val="00CE1826"/>
    <w:rsid w:val="00CE1E9D"/>
    <w:rsid w:val="00CE328E"/>
    <w:rsid w:val="00CE4F1A"/>
    <w:rsid w:val="00CE67B9"/>
    <w:rsid w:val="00CE70E6"/>
    <w:rsid w:val="00CF2AB8"/>
    <w:rsid w:val="00CF4F28"/>
    <w:rsid w:val="00D03254"/>
    <w:rsid w:val="00D057E4"/>
    <w:rsid w:val="00D05E31"/>
    <w:rsid w:val="00D06F33"/>
    <w:rsid w:val="00D07B83"/>
    <w:rsid w:val="00D07F11"/>
    <w:rsid w:val="00D1115A"/>
    <w:rsid w:val="00D115C7"/>
    <w:rsid w:val="00D13B2A"/>
    <w:rsid w:val="00D14CB2"/>
    <w:rsid w:val="00D15164"/>
    <w:rsid w:val="00D17C99"/>
    <w:rsid w:val="00D21D79"/>
    <w:rsid w:val="00D2285E"/>
    <w:rsid w:val="00D2497F"/>
    <w:rsid w:val="00D31A89"/>
    <w:rsid w:val="00D31BEB"/>
    <w:rsid w:val="00D31DF6"/>
    <w:rsid w:val="00D33010"/>
    <w:rsid w:val="00D336A8"/>
    <w:rsid w:val="00D41498"/>
    <w:rsid w:val="00D41DC5"/>
    <w:rsid w:val="00D4268B"/>
    <w:rsid w:val="00D43B97"/>
    <w:rsid w:val="00D4409E"/>
    <w:rsid w:val="00D44885"/>
    <w:rsid w:val="00D52E8A"/>
    <w:rsid w:val="00D5545F"/>
    <w:rsid w:val="00D55687"/>
    <w:rsid w:val="00D55D65"/>
    <w:rsid w:val="00D61049"/>
    <w:rsid w:val="00D64055"/>
    <w:rsid w:val="00D7236C"/>
    <w:rsid w:val="00D72781"/>
    <w:rsid w:val="00D72D1D"/>
    <w:rsid w:val="00D74247"/>
    <w:rsid w:val="00D7731F"/>
    <w:rsid w:val="00D774EB"/>
    <w:rsid w:val="00D816D6"/>
    <w:rsid w:val="00D844B1"/>
    <w:rsid w:val="00D85618"/>
    <w:rsid w:val="00D856B7"/>
    <w:rsid w:val="00D866B5"/>
    <w:rsid w:val="00D87900"/>
    <w:rsid w:val="00D90B1E"/>
    <w:rsid w:val="00D918B3"/>
    <w:rsid w:val="00D944FC"/>
    <w:rsid w:val="00DA1E52"/>
    <w:rsid w:val="00DA3862"/>
    <w:rsid w:val="00DA6547"/>
    <w:rsid w:val="00DA78F2"/>
    <w:rsid w:val="00DA7D6A"/>
    <w:rsid w:val="00DB1886"/>
    <w:rsid w:val="00DB4050"/>
    <w:rsid w:val="00DB4677"/>
    <w:rsid w:val="00DB4919"/>
    <w:rsid w:val="00DB64F7"/>
    <w:rsid w:val="00DC020A"/>
    <w:rsid w:val="00DC48E6"/>
    <w:rsid w:val="00DC62E4"/>
    <w:rsid w:val="00DC7516"/>
    <w:rsid w:val="00DD188C"/>
    <w:rsid w:val="00DD1DCA"/>
    <w:rsid w:val="00DD2823"/>
    <w:rsid w:val="00DD64DD"/>
    <w:rsid w:val="00DD7937"/>
    <w:rsid w:val="00DD7AB2"/>
    <w:rsid w:val="00DE068C"/>
    <w:rsid w:val="00DE08FF"/>
    <w:rsid w:val="00DE2063"/>
    <w:rsid w:val="00DE2F7B"/>
    <w:rsid w:val="00DE3208"/>
    <w:rsid w:val="00DE35B5"/>
    <w:rsid w:val="00DE3C31"/>
    <w:rsid w:val="00DE47FB"/>
    <w:rsid w:val="00DE7C8B"/>
    <w:rsid w:val="00DF222A"/>
    <w:rsid w:val="00DF3516"/>
    <w:rsid w:val="00DF4D83"/>
    <w:rsid w:val="00DF6D56"/>
    <w:rsid w:val="00DF72F0"/>
    <w:rsid w:val="00E06521"/>
    <w:rsid w:val="00E07971"/>
    <w:rsid w:val="00E10148"/>
    <w:rsid w:val="00E11171"/>
    <w:rsid w:val="00E12258"/>
    <w:rsid w:val="00E1319E"/>
    <w:rsid w:val="00E14063"/>
    <w:rsid w:val="00E1763B"/>
    <w:rsid w:val="00E178D8"/>
    <w:rsid w:val="00E206E3"/>
    <w:rsid w:val="00E2128B"/>
    <w:rsid w:val="00E22A70"/>
    <w:rsid w:val="00E23EC4"/>
    <w:rsid w:val="00E240B1"/>
    <w:rsid w:val="00E24E63"/>
    <w:rsid w:val="00E3378A"/>
    <w:rsid w:val="00E33907"/>
    <w:rsid w:val="00E34268"/>
    <w:rsid w:val="00E3497B"/>
    <w:rsid w:val="00E34E77"/>
    <w:rsid w:val="00E41704"/>
    <w:rsid w:val="00E4177A"/>
    <w:rsid w:val="00E459DB"/>
    <w:rsid w:val="00E46395"/>
    <w:rsid w:val="00E478C7"/>
    <w:rsid w:val="00E47A1D"/>
    <w:rsid w:val="00E52915"/>
    <w:rsid w:val="00E55E50"/>
    <w:rsid w:val="00E56019"/>
    <w:rsid w:val="00E56B84"/>
    <w:rsid w:val="00E56D6A"/>
    <w:rsid w:val="00E574BA"/>
    <w:rsid w:val="00E6013D"/>
    <w:rsid w:val="00E62720"/>
    <w:rsid w:val="00E66414"/>
    <w:rsid w:val="00E675B6"/>
    <w:rsid w:val="00E71562"/>
    <w:rsid w:val="00E73C52"/>
    <w:rsid w:val="00E73D39"/>
    <w:rsid w:val="00E746D4"/>
    <w:rsid w:val="00E7564B"/>
    <w:rsid w:val="00E75848"/>
    <w:rsid w:val="00E801A2"/>
    <w:rsid w:val="00E81065"/>
    <w:rsid w:val="00E92199"/>
    <w:rsid w:val="00E92A68"/>
    <w:rsid w:val="00EA0C86"/>
    <w:rsid w:val="00EA3E59"/>
    <w:rsid w:val="00EA4398"/>
    <w:rsid w:val="00EA659E"/>
    <w:rsid w:val="00EA6AA3"/>
    <w:rsid w:val="00EA78E0"/>
    <w:rsid w:val="00EA7D5A"/>
    <w:rsid w:val="00EA7E05"/>
    <w:rsid w:val="00EB1A11"/>
    <w:rsid w:val="00EB2A68"/>
    <w:rsid w:val="00EB4049"/>
    <w:rsid w:val="00EB5C3D"/>
    <w:rsid w:val="00EB7A60"/>
    <w:rsid w:val="00EC025F"/>
    <w:rsid w:val="00EC080A"/>
    <w:rsid w:val="00EC269E"/>
    <w:rsid w:val="00EC2BF6"/>
    <w:rsid w:val="00EC745E"/>
    <w:rsid w:val="00ED1F59"/>
    <w:rsid w:val="00ED255B"/>
    <w:rsid w:val="00ED2875"/>
    <w:rsid w:val="00ED36CB"/>
    <w:rsid w:val="00ED3DAC"/>
    <w:rsid w:val="00EE3C85"/>
    <w:rsid w:val="00EE4E8A"/>
    <w:rsid w:val="00EE5E4C"/>
    <w:rsid w:val="00EF0F85"/>
    <w:rsid w:val="00EF2C2E"/>
    <w:rsid w:val="00EF460A"/>
    <w:rsid w:val="00EF5D73"/>
    <w:rsid w:val="00EF770E"/>
    <w:rsid w:val="00F0072E"/>
    <w:rsid w:val="00F020A9"/>
    <w:rsid w:val="00F02732"/>
    <w:rsid w:val="00F02793"/>
    <w:rsid w:val="00F0286C"/>
    <w:rsid w:val="00F058B1"/>
    <w:rsid w:val="00F066BB"/>
    <w:rsid w:val="00F07A3F"/>
    <w:rsid w:val="00F10149"/>
    <w:rsid w:val="00F10AAF"/>
    <w:rsid w:val="00F11C87"/>
    <w:rsid w:val="00F144D7"/>
    <w:rsid w:val="00F1618D"/>
    <w:rsid w:val="00F2218E"/>
    <w:rsid w:val="00F231EA"/>
    <w:rsid w:val="00F23EE1"/>
    <w:rsid w:val="00F24092"/>
    <w:rsid w:val="00F26A99"/>
    <w:rsid w:val="00F26F10"/>
    <w:rsid w:val="00F318B0"/>
    <w:rsid w:val="00F31D28"/>
    <w:rsid w:val="00F32816"/>
    <w:rsid w:val="00F32BE9"/>
    <w:rsid w:val="00F34A36"/>
    <w:rsid w:val="00F353D1"/>
    <w:rsid w:val="00F363C0"/>
    <w:rsid w:val="00F366C1"/>
    <w:rsid w:val="00F4104A"/>
    <w:rsid w:val="00F418DE"/>
    <w:rsid w:val="00F504C4"/>
    <w:rsid w:val="00F50C95"/>
    <w:rsid w:val="00F5473C"/>
    <w:rsid w:val="00F6328D"/>
    <w:rsid w:val="00F6466F"/>
    <w:rsid w:val="00F6549D"/>
    <w:rsid w:val="00F65AA0"/>
    <w:rsid w:val="00F66B77"/>
    <w:rsid w:val="00F71AAB"/>
    <w:rsid w:val="00F7342C"/>
    <w:rsid w:val="00F77D03"/>
    <w:rsid w:val="00F84E60"/>
    <w:rsid w:val="00F85B48"/>
    <w:rsid w:val="00F86B53"/>
    <w:rsid w:val="00F86DEF"/>
    <w:rsid w:val="00F92C81"/>
    <w:rsid w:val="00F937F4"/>
    <w:rsid w:val="00F961D6"/>
    <w:rsid w:val="00F97402"/>
    <w:rsid w:val="00FA1C4C"/>
    <w:rsid w:val="00FA41A1"/>
    <w:rsid w:val="00FA54CF"/>
    <w:rsid w:val="00FA7281"/>
    <w:rsid w:val="00FA7592"/>
    <w:rsid w:val="00FB3037"/>
    <w:rsid w:val="00FB37F6"/>
    <w:rsid w:val="00FB3ED7"/>
    <w:rsid w:val="00FB4D46"/>
    <w:rsid w:val="00FB4EED"/>
    <w:rsid w:val="00FC0DAA"/>
    <w:rsid w:val="00FC2AA0"/>
    <w:rsid w:val="00FC3761"/>
    <w:rsid w:val="00FC4D96"/>
    <w:rsid w:val="00FD034A"/>
    <w:rsid w:val="00FD0A39"/>
    <w:rsid w:val="00FD32F0"/>
    <w:rsid w:val="00FD40D4"/>
    <w:rsid w:val="00FD4BEC"/>
    <w:rsid w:val="00FD4FEA"/>
    <w:rsid w:val="00FD7BF4"/>
    <w:rsid w:val="00FE171D"/>
    <w:rsid w:val="00FE17F4"/>
    <w:rsid w:val="00FE23CE"/>
    <w:rsid w:val="00FE2539"/>
    <w:rsid w:val="00FE2873"/>
    <w:rsid w:val="00FE2F84"/>
    <w:rsid w:val="00FE346A"/>
    <w:rsid w:val="00FE7536"/>
    <w:rsid w:val="00FF13B0"/>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40A"/>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uiPriority w:val="39"/>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 w:type="character" w:styleId="Collegamentovisitato">
    <w:name w:val="FollowedHyperlink"/>
    <w:basedOn w:val="Carpredefinitoparagrafo"/>
    <w:semiHidden/>
    <w:unhideWhenUsed/>
    <w:rsid w:val="00A0704A"/>
    <w:rPr>
      <w:color w:val="800080" w:themeColor="followedHyperlink"/>
      <w:u w:val="single"/>
    </w:rPr>
  </w:style>
  <w:style w:type="paragraph" w:customStyle="1" w:styleId="ListParagraph1">
    <w:name w:val="List Paragraph1"/>
    <w:basedOn w:val="Normale"/>
    <w:rsid w:val="00190CE9"/>
    <w:pPr>
      <w:overflowPunct w:val="0"/>
      <w:autoSpaceDE w:val="0"/>
      <w:autoSpaceDN w:val="0"/>
      <w:adjustRightInd w:val="0"/>
      <w:spacing w:line="320" w:lineRule="atLeast"/>
      <w:ind w:left="708"/>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095384">
      <w:bodyDiv w:val="1"/>
      <w:marLeft w:val="0"/>
      <w:marRight w:val="0"/>
      <w:marTop w:val="0"/>
      <w:marBottom w:val="0"/>
      <w:divBdr>
        <w:top w:val="none" w:sz="0" w:space="0" w:color="auto"/>
        <w:left w:val="none" w:sz="0" w:space="0" w:color="auto"/>
        <w:bottom w:val="none" w:sz="0" w:space="0" w:color="auto"/>
        <w:right w:val="none" w:sz="0" w:space="0" w:color="auto"/>
      </w:divBdr>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 w:id="19632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fesa.it/amministrazione-trasparente/smd/bandi/ugcra-procedure-di-affidamento/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F594-FE4F-4CEC-A82B-C35F6B26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7</Pages>
  <Words>3428</Words>
  <Characters>19541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GIANNINI, Ass.Amm. Cecilia - UGCRA</cp:lastModifiedBy>
  <cp:revision>4</cp:revision>
  <cp:lastPrinted>2024-03-01T09:56:00Z</cp:lastPrinted>
  <dcterms:created xsi:type="dcterms:W3CDTF">2023-08-10T10:41:00Z</dcterms:created>
  <dcterms:modified xsi:type="dcterms:W3CDTF">2024-08-19T13:19:00Z</dcterms:modified>
</cp:coreProperties>
</file>