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Borders>
          <w:top w:val="single" w:sz="8" w:space="0" w:color="000000"/>
          <w:bottom w:val="single" w:sz="8" w:space="0" w:color="000000"/>
        </w:tblBorders>
        <w:tblLook w:val="0000" w:firstRow="0" w:lastRow="0" w:firstColumn="0" w:lastColumn="0" w:noHBand="0" w:noVBand="0"/>
      </w:tblPr>
      <w:tblGrid>
        <w:gridCol w:w="10056"/>
      </w:tblGrid>
      <w:tr w:rsidR="009C25D3" w:rsidRPr="004B2C4E" w:rsidTr="009C25D3">
        <w:trPr>
          <w:trHeight w:val="697"/>
        </w:trPr>
        <w:tc>
          <w:tcPr>
            <w:tcW w:w="10056" w:type="dxa"/>
            <w:tcBorders>
              <w:top w:val="single" w:sz="8" w:space="0" w:color="000000"/>
              <w:left w:val="nil"/>
              <w:right w:val="nil"/>
            </w:tcBorders>
            <w:shd w:val="clear" w:color="auto" w:fill="C0C0C0"/>
            <w:vAlign w:val="center"/>
          </w:tcPr>
          <w:p w:rsidR="009C25D3" w:rsidRPr="00F841D4" w:rsidRDefault="009C25D3" w:rsidP="00E7457F">
            <w:pPr>
              <w:widowControl w:val="0"/>
              <w:spacing w:line="240" w:lineRule="auto"/>
              <w:jc w:val="center"/>
              <w:rPr>
                <w:rFonts w:asciiTheme="minorHAnsi" w:hAnsiTheme="minorHAnsi"/>
                <w:b/>
                <w:bCs/>
                <w:sz w:val="28"/>
                <w:szCs w:val="28"/>
                <w:u w:val="single"/>
              </w:rPr>
            </w:pPr>
            <w:bookmarkStart w:id="0" w:name="_ALL._I_-"/>
            <w:bookmarkStart w:id="1" w:name="_ALL._F_-"/>
            <w:bookmarkStart w:id="2" w:name="_ALL._L_DICHIARAZIONE"/>
            <w:bookmarkStart w:id="3" w:name="_ALL.C_DICHIARAZIONE_DI"/>
            <w:bookmarkStart w:id="4" w:name="_Toc415045945"/>
            <w:bookmarkStart w:id="5" w:name="_Toc419708964"/>
            <w:bookmarkStart w:id="6" w:name="_Toc422322850"/>
            <w:bookmarkEnd w:id="0"/>
            <w:bookmarkEnd w:id="1"/>
            <w:bookmarkEnd w:id="2"/>
            <w:bookmarkEnd w:id="3"/>
            <w:r w:rsidRPr="00F841D4">
              <w:rPr>
                <w:rFonts w:asciiTheme="minorHAnsi" w:hAnsiTheme="minorHAnsi"/>
                <w:b/>
                <w:bCs/>
                <w:sz w:val="28"/>
                <w:szCs w:val="28"/>
                <w:u w:val="single"/>
              </w:rPr>
              <w:t>ALL.C - DICHIARAZIONE DI ACCETTAZIONE MULTIPLA</w:t>
            </w:r>
            <w:bookmarkEnd w:id="4"/>
            <w:bookmarkEnd w:id="5"/>
            <w:bookmarkEnd w:id="6"/>
          </w:p>
        </w:tc>
      </w:tr>
    </w:tbl>
    <w:p w:rsidR="009C25D3" w:rsidRPr="004B2C4E" w:rsidRDefault="009C25D3" w:rsidP="009C25D3">
      <w:pPr>
        <w:widowControl w:val="0"/>
        <w:spacing w:line="240" w:lineRule="auto"/>
        <w:jc w:val="left"/>
        <w:rPr>
          <w:rFonts w:asciiTheme="minorHAnsi" w:hAnsiTheme="minorHAnsi"/>
          <w:sz w:val="20"/>
        </w:rPr>
      </w:pPr>
      <w:bookmarkStart w:id="7" w:name="_GoBack"/>
      <w:bookmarkEnd w:id="7"/>
    </w:p>
    <w:p w:rsidR="009C25D3" w:rsidRPr="004B2C4E" w:rsidRDefault="009C25D3" w:rsidP="009C25D3">
      <w:pPr>
        <w:widowControl w:val="0"/>
        <w:spacing w:line="220" w:lineRule="exact"/>
        <w:rPr>
          <w:rFonts w:asciiTheme="minorHAnsi" w:hAnsiTheme="minorHAnsi"/>
          <w:b/>
          <w:bCs/>
          <w:sz w:val="20"/>
        </w:rPr>
      </w:pPr>
      <w:r w:rsidRPr="004B2C4E">
        <w:rPr>
          <w:rFonts w:asciiTheme="minorHAnsi" w:hAnsiTheme="minorHAnsi"/>
          <w:b/>
          <w:bCs/>
          <w:sz w:val="20"/>
        </w:rPr>
        <w:t xml:space="preserve">La presente Dichiarazione di accettazione multipla, disponibile sul sito </w:t>
      </w:r>
      <w:r w:rsidRPr="00E81E36">
        <w:rPr>
          <w:rStyle w:val="Collegamentoipertestuale"/>
          <w:rFonts w:asciiTheme="minorHAnsi" w:hAnsiTheme="minorHAnsi"/>
          <w:b/>
          <w:bCs/>
          <w:sz w:val="20"/>
        </w:rPr>
        <w:t>www.difesa.it/SGD-DNA/Staff/DT/GENIODIFE/Bandi</w:t>
      </w:r>
      <w:r>
        <w:rPr>
          <w:rFonts w:asciiTheme="minorHAnsi" w:hAnsiTheme="minorHAnsi"/>
          <w:b/>
          <w:bCs/>
          <w:sz w:val="20"/>
        </w:rPr>
        <w:t xml:space="preserve"> </w:t>
      </w:r>
      <w:r w:rsidRPr="004B2C4E">
        <w:rPr>
          <w:rFonts w:asciiTheme="minorHAnsi" w:hAnsiTheme="minorHAnsi"/>
          <w:b/>
          <w:bCs/>
          <w:sz w:val="20"/>
        </w:rPr>
        <w:t xml:space="preserve">e sul sito </w:t>
      </w:r>
      <w:hyperlink r:id="rId5" w:history="1">
        <w:proofErr w:type="gramStart"/>
        <w:r w:rsidRPr="00F732C7">
          <w:rPr>
            <w:rStyle w:val="Collegamentoipertestuale"/>
            <w:rFonts w:asciiTheme="minorHAnsi" w:hAnsiTheme="minorHAnsi"/>
            <w:b/>
            <w:bCs/>
            <w:sz w:val="20"/>
          </w:rPr>
          <w:t>www.acquistinretepa.it</w:t>
        </w:r>
      </w:hyperlink>
      <w:r>
        <w:rPr>
          <w:rFonts w:asciiTheme="minorHAnsi" w:hAnsiTheme="minorHAnsi"/>
          <w:b/>
          <w:bCs/>
          <w:sz w:val="20"/>
        </w:rPr>
        <w:t xml:space="preserve"> </w:t>
      </w:r>
      <w:r w:rsidRPr="004B2C4E">
        <w:rPr>
          <w:rFonts w:asciiTheme="minorHAnsi" w:hAnsiTheme="minorHAnsi"/>
          <w:b/>
          <w:bCs/>
          <w:sz w:val="20"/>
        </w:rPr>
        <w:t>,</w:t>
      </w:r>
      <w:proofErr w:type="gramEnd"/>
      <w:r w:rsidRPr="004B2C4E">
        <w:rPr>
          <w:rFonts w:asciiTheme="minorHAnsi" w:hAnsiTheme="minorHAnsi"/>
          <w:b/>
          <w:bCs/>
          <w:sz w:val="20"/>
        </w:rPr>
        <w:t xml:space="preserve"> una volta compilata (a mano o dattiloscritto) dovrà essere firmato digitalmente e inviato a corredo dell’offerta.</w:t>
      </w:r>
    </w:p>
    <w:p w:rsidR="009C25D3" w:rsidRPr="004B2C4E" w:rsidRDefault="009C25D3" w:rsidP="009C25D3">
      <w:pPr>
        <w:widowControl w:val="0"/>
        <w:spacing w:line="220" w:lineRule="exact"/>
        <w:rPr>
          <w:rFonts w:asciiTheme="minorHAnsi" w:hAnsiTheme="minorHAnsi"/>
          <w:sz w:val="20"/>
        </w:rPr>
      </w:pPr>
      <w:r w:rsidRPr="004B2C4E">
        <w:rPr>
          <w:rFonts w:asciiTheme="minorHAnsi" w:hAnsiTheme="minorHAnsi"/>
          <w:b/>
          <w:bCs/>
          <w:sz w:val="20"/>
        </w:rPr>
        <w:t xml:space="preserve">Il presente documento di partecipazione deve essere prodotto dal legale rappresentante di ogni </w:t>
      </w:r>
      <w:r>
        <w:rPr>
          <w:rFonts w:asciiTheme="minorHAnsi" w:hAnsiTheme="minorHAnsi"/>
          <w:b/>
          <w:bCs/>
          <w:sz w:val="20"/>
        </w:rPr>
        <w:t>operatore economico (singolo/raggruppato/raggruppando/consorziato/consorziando/ausiliato</w:t>
      </w:r>
      <w:r w:rsidRPr="004B2C4E">
        <w:rPr>
          <w:rFonts w:asciiTheme="minorHAnsi" w:hAnsiTheme="minorHAnsi"/>
          <w:b/>
          <w:bCs/>
          <w:sz w:val="20"/>
        </w:rPr>
        <w:t>). Qualora il presente documento di partecipazione venga sottoscritt</w:t>
      </w:r>
      <w:r>
        <w:rPr>
          <w:rFonts w:asciiTheme="minorHAnsi" w:hAnsiTheme="minorHAnsi"/>
          <w:b/>
          <w:bCs/>
          <w:sz w:val="20"/>
        </w:rPr>
        <w:t>o da un procuratore dell’operatore economico</w:t>
      </w:r>
      <w:r w:rsidRPr="004B2C4E">
        <w:rPr>
          <w:rFonts w:asciiTheme="minorHAnsi" w:hAnsiTheme="minorHAnsi"/>
          <w:b/>
          <w:bCs/>
          <w:sz w:val="20"/>
        </w:rPr>
        <w:t>,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rsidR="009C25D3" w:rsidRPr="004B2C4E" w:rsidRDefault="009C25D3" w:rsidP="009C25D3">
      <w:pPr>
        <w:widowControl w:val="0"/>
        <w:spacing w:line="220" w:lineRule="exact"/>
        <w:jc w:val="left"/>
        <w:rPr>
          <w:rFonts w:asciiTheme="minorHAnsi" w:hAnsiTheme="minorHAnsi"/>
          <w:sz w:val="20"/>
        </w:rPr>
      </w:pPr>
    </w:p>
    <w:p w:rsidR="009C25D3" w:rsidRPr="004B2C4E" w:rsidRDefault="009C25D3" w:rsidP="009C25D3">
      <w:pPr>
        <w:widowControl w:val="0"/>
        <w:spacing w:line="240" w:lineRule="auto"/>
        <w:jc w:val="right"/>
        <w:rPr>
          <w:rFonts w:asciiTheme="minorHAnsi" w:hAnsiTheme="minorHAnsi"/>
          <w:sz w:val="20"/>
        </w:rPr>
      </w:pPr>
      <w:r w:rsidRPr="004B2C4E">
        <w:rPr>
          <w:rFonts w:asciiTheme="minorHAnsi" w:hAnsiTheme="minorHAnsi"/>
          <w:sz w:val="20"/>
        </w:rPr>
        <w:t>A MINISTERO DELLA DIFESA</w:t>
      </w:r>
    </w:p>
    <w:p w:rsidR="009C25D3" w:rsidRPr="004B2C4E" w:rsidRDefault="009C25D3" w:rsidP="009C25D3">
      <w:pPr>
        <w:widowControl w:val="0"/>
        <w:spacing w:line="240" w:lineRule="auto"/>
        <w:jc w:val="right"/>
        <w:rPr>
          <w:rFonts w:asciiTheme="minorHAnsi" w:hAnsiTheme="minorHAnsi"/>
          <w:sz w:val="20"/>
        </w:rPr>
      </w:pPr>
      <w:r w:rsidRPr="004B2C4E">
        <w:rPr>
          <w:rFonts w:asciiTheme="minorHAnsi" w:hAnsiTheme="minorHAnsi"/>
          <w:sz w:val="20"/>
        </w:rPr>
        <w:t xml:space="preserve"> SEGRETARIATO GENERALE DELLA DIFESA E DIREZIONE NAZIONALE DEGLI ARMAMENTI</w:t>
      </w:r>
    </w:p>
    <w:p w:rsidR="009C25D3" w:rsidRPr="004B2C4E" w:rsidRDefault="009C25D3" w:rsidP="009C25D3">
      <w:pPr>
        <w:widowControl w:val="0"/>
        <w:spacing w:line="240" w:lineRule="auto"/>
        <w:jc w:val="right"/>
        <w:rPr>
          <w:rFonts w:asciiTheme="minorHAnsi" w:hAnsiTheme="minorHAnsi"/>
          <w:sz w:val="20"/>
        </w:rPr>
      </w:pPr>
      <w:r w:rsidRPr="004B2C4E">
        <w:rPr>
          <w:rFonts w:asciiTheme="minorHAnsi" w:hAnsiTheme="minorHAnsi"/>
          <w:sz w:val="20"/>
        </w:rPr>
        <w:t xml:space="preserve">DIREZIONE DEI LAVORI E DEL DEMANIO - 2^ DIVISIONE </w:t>
      </w:r>
    </w:p>
    <w:p w:rsidR="009C25D3" w:rsidRPr="004B2C4E" w:rsidRDefault="009C25D3" w:rsidP="009C25D3">
      <w:pPr>
        <w:widowControl w:val="0"/>
        <w:spacing w:line="240" w:lineRule="auto"/>
        <w:jc w:val="right"/>
        <w:rPr>
          <w:rFonts w:asciiTheme="minorHAnsi" w:hAnsiTheme="minorHAnsi"/>
          <w:sz w:val="20"/>
        </w:rPr>
      </w:pPr>
      <w:r w:rsidRPr="004B2C4E">
        <w:rPr>
          <w:rFonts w:asciiTheme="minorHAnsi" w:hAnsiTheme="minorHAnsi"/>
          <w:sz w:val="20"/>
        </w:rPr>
        <w:t xml:space="preserve">PIAZZA DELLA MARINA, 4 </w:t>
      </w:r>
    </w:p>
    <w:p w:rsidR="009C25D3" w:rsidRPr="004B2C4E" w:rsidRDefault="009C25D3" w:rsidP="009C25D3">
      <w:pPr>
        <w:widowControl w:val="0"/>
        <w:spacing w:line="240" w:lineRule="auto"/>
        <w:jc w:val="right"/>
        <w:rPr>
          <w:rFonts w:asciiTheme="minorHAnsi" w:hAnsiTheme="minorHAnsi"/>
          <w:sz w:val="20"/>
        </w:rPr>
      </w:pPr>
      <w:r w:rsidRPr="004B2C4E">
        <w:rPr>
          <w:rFonts w:asciiTheme="minorHAnsi" w:hAnsiTheme="minorHAnsi"/>
          <w:sz w:val="20"/>
        </w:rPr>
        <w:t>00196-  ROMA</w:t>
      </w:r>
    </w:p>
    <w:p w:rsidR="009C25D3" w:rsidRPr="004B2C4E" w:rsidRDefault="009C25D3" w:rsidP="009C25D3">
      <w:pPr>
        <w:widowControl w:val="0"/>
        <w:spacing w:line="240" w:lineRule="auto"/>
        <w:jc w:val="left"/>
        <w:rPr>
          <w:rFonts w:asciiTheme="minorHAnsi" w:hAnsiTheme="minorHAnsi"/>
          <w:sz w:val="20"/>
        </w:rPr>
      </w:pPr>
    </w:p>
    <w:p w:rsidR="009C25D3" w:rsidRDefault="009C25D3" w:rsidP="009C25D3">
      <w:pPr>
        <w:widowControl w:val="0"/>
        <w:spacing w:line="240" w:lineRule="auto"/>
        <w:rPr>
          <w:rFonts w:asciiTheme="minorHAnsi" w:hAnsiTheme="minorHAnsi"/>
          <w:sz w:val="20"/>
        </w:rPr>
      </w:pPr>
      <w:r w:rsidRPr="004B2C4E">
        <w:rPr>
          <w:rFonts w:asciiTheme="minorHAnsi" w:hAnsiTheme="minorHAnsi"/>
          <w:sz w:val="20"/>
        </w:rPr>
        <w:t>OGGETTO: Codice Esigenza n 119117 procedura per la verifica della progettazione e esecutiva, compreso il piano di sicurezza e coordinamento per l’adeguamento sismico delle palazzine A</w:t>
      </w:r>
      <w:proofErr w:type="gramStart"/>
      <w:r w:rsidRPr="004B2C4E">
        <w:rPr>
          <w:rFonts w:asciiTheme="minorHAnsi" w:hAnsiTheme="minorHAnsi"/>
          <w:sz w:val="20"/>
        </w:rPr>
        <w:t>1,A</w:t>
      </w:r>
      <w:proofErr w:type="gramEnd"/>
      <w:r w:rsidRPr="004B2C4E">
        <w:rPr>
          <w:rFonts w:asciiTheme="minorHAnsi" w:hAnsiTheme="minorHAnsi"/>
          <w:sz w:val="20"/>
        </w:rPr>
        <w:t>2,A3,A4,A5,A6,A8,A13,A16 e A22.; Località AOSTA CASERMA RAMIREZ – BATTISITI Importo lordo a base di gara Euro 216.312,96 (IVA e INARCASSA esclusi)</w:t>
      </w:r>
    </w:p>
    <w:p w:rsidR="009C25D3" w:rsidRPr="004B2C4E" w:rsidRDefault="009C25D3" w:rsidP="009C25D3">
      <w:pPr>
        <w:widowControl w:val="0"/>
        <w:spacing w:line="240" w:lineRule="auto"/>
        <w:jc w:val="left"/>
        <w:rPr>
          <w:rFonts w:asciiTheme="minorHAnsi" w:hAnsiTheme="minorHAnsi"/>
          <w:sz w:val="20"/>
        </w:rPr>
      </w:pPr>
    </w:p>
    <w:p w:rsidR="009C25D3" w:rsidRPr="004B2C4E" w:rsidRDefault="009C25D3" w:rsidP="009C25D3">
      <w:pPr>
        <w:widowControl w:val="0"/>
        <w:spacing w:line="240" w:lineRule="auto"/>
        <w:jc w:val="left"/>
        <w:rPr>
          <w:rFonts w:asciiTheme="minorHAnsi" w:hAnsiTheme="minorHAnsi"/>
          <w:sz w:val="20"/>
        </w:rPr>
      </w:pPr>
      <w:r>
        <w:rPr>
          <w:rFonts w:asciiTheme="minorHAnsi" w:hAnsiTheme="minorHAnsi"/>
          <w:sz w:val="20"/>
        </w:rPr>
        <w:t xml:space="preserve">IL SOTTOSCRITTO O.E./IMPRESA </w:t>
      </w:r>
      <w:r w:rsidRPr="004B2C4E">
        <w:rPr>
          <w:rFonts w:asciiTheme="minorHAnsi" w:hAnsiTheme="minorHAnsi"/>
          <w:sz w:val="20"/>
        </w:rPr>
        <w:t xml:space="preserve">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9C25D3" w:rsidRPr="004B2C4E" w:rsidRDefault="009C25D3" w:rsidP="009C25D3">
      <w:pPr>
        <w:widowControl w:val="0"/>
        <w:spacing w:line="240" w:lineRule="auto"/>
        <w:jc w:val="center"/>
        <w:rPr>
          <w:rFonts w:asciiTheme="minorHAnsi" w:hAnsiTheme="minorHAnsi"/>
          <w:sz w:val="20"/>
        </w:rPr>
      </w:pPr>
      <w:r w:rsidRPr="004B2C4E">
        <w:rPr>
          <w:rFonts w:asciiTheme="minorHAnsi" w:hAnsiTheme="minorHAnsi"/>
          <w:sz w:val="20"/>
        </w:rPr>
        <w:t>DICHIARA,</w:t>
      </w:r>
    </w:p>
    <w:p w:rsidR="009C25D3" w:rsidRDefault="009C25D3" w:rsidP="009C25D3">
      <w:pPr>
        <w:widowControl w:val="0"/>
        <w:spacing w:line="240" w:lineRule="auto"/>
        <w:rPr>
          <w:rFonts w:asciiTheme="minorHAnsi" w:hAnsiTheme="minorHAnsi"/>
          <w:sz w:val="20"/>
        </w:rPr>
      </w:pPr>
      <w:r w:rsidRPr="004B2C4E">
        <w:rPr>
          <w:rFonts w:asciiTheme="minorHAnsi" w:hAnsiTheme="minorHAnsi"/>
          <w:sz w:val="20"/>
        </w:rPr>
        <w:t xml:space="preserve"> 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w:t>
      </w:r>
      <w:r>
        <w:rPr>
          <w:rFonts w:asciiTheme="minorHAnsi" w:hAnsiTheme="minorHAnsi"/>
          <w:sz w:val="20"/>
        </w:rPr>
        <w:t xml:space="preserve">enti al provvedimento emanato, </w:t>
      </w:r>
      <w:r w:rsidRPr="004B2C4E">
        <w:rPr>
          <w:rFonts w:asciiTheme="minorHAnsi" w:hAnsiTheme="minorHAnsi"/>
          <w:sz w:val="20"/>
        </w:rPr>
        <w:t xml:space="preserve">che i fatti, stati e qualità riportati nei successivi paragrafi corrispondono a verità: </w:t>
      </w:r>
    </w:p>
    <w:p w:rsidR="009C25D3" w:rsidRDefault="009C25D3" w:rsidP="009C25D3">
      <w:pPr>
        <w:widowControl w:val="0"/>
        <w:spacing w:line="240" w:lineRule="auto"/>
        <w:rPr>
          <w:rFonts w:asciiTheme="minorHAnsi" w:hAnsiTheme="minorHAnsi"/>
          <w:sz w:val="20"/>
        </w:rPr>
      </w:pPr>
    </w:p>
    <w:p w:rsidR="009C25D3" w:rsidRPr="00250F76"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250F76">
        <w:rPr>
          <w:rFonts w:asciiTheme="minorHAnsi" w:hAnsiTheme="minorHAnsi"/>
          <w:sz w:val="20"/>
        </w:rPr>
        <w:t>di</w:t>
      </w:r>
      <w:proofErr w:type="gramEnd"/>
      <w:r w:rsidRPr="00250F76">
        <w:rPr>
          <w:rFonts w:asciiTheme="minorHAnsi" w:hAnsiTheme="minorHAnsi"/>
          <w:sz w:val="20"/>
        </w:rPr>
        <w:t xml:space="preserve"> accettare, senza condizione o riserva alcuna, tutte le norme e disposizioni contenute nel bando di gara, nel disciplinare di gara, nello schema di contratto e nel disciplinare prestazionale compresa quella del divieto di subappalto delle prestazioni affidate;</w:t>
      </w:r>
    </w:p>
    <w:p w:rsidR="009C25D3" w:rsidRPr="00250F76"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250F76">
        <w:rPr>
          <w:rFonts w:asciiTheme="minorHAnsi" w:hAnsiTheme="minorHAnsi"/>
          <w:sz w:val="20"/>
        </w:rPr>
        <w:t>remunerativa</w:t>
      </w:r>
      <w:proofErr w:type="gramEnd"/>
      <w:r w:rsidRPr="00250F76">
        <w:rPr>
          <w:rFonts w:asciiTheme="minorHAnsi" w:hAnsiTheme="minorHAnsi"/>
          <w:sz w:val="20"/>
        </w:rPr>
        <w:t xml:space="preserve"> l’offerta economica presentata giacché per la sua formulazione ha preso atto e tenuto conto:</w:t>
      </w:r>
    </w:p>
    <w:p w:rsidR="009C25D3" w:rsidRPr="004F1776" w:rsidRDefault="009C25D3" w:rsidP="009C25D3">
      <w:pPr>
        <w:pStyle w:val="Paragrafoelenco"/>
        <w:widowControl w:val="0"/>
        <w:spacing w:line="240" w:lineRule="auto"/>
        <w:ind w:left="709" w:hanging="283"/>
        <w:rPr>
          <w:rFonts w:asciiTheme="minorHAnsi" w:hAnsiTheme="minorHAnsi"/>
          <w:sz w:val="20"/>
        </w:rPr>
      </w:pPr>
      <w:r w:rsidRPr="004F1776">
        <w:rPr>
          <w:rFonts w:asciiTheme="minorHAnsi" w:hAnsiTheme="minorHAnsi"/>
          <w:sz w:val="20"/>
        </w:rPr>
        <w:t>a) delle condizioni contrattuali e degli oneri relativi alle disposizioni in materia di sicurezza, di assicurazione, di condizioni di lavoro e di previdenza ed assistenza in vigore nel luogo dove devono essere svolti i servizi;</w:t>
      </w:r>
    </w:p>
    <w:p w:rsidR="009C25D3" w:rsidRPr="004F1776" w:rsidRDefault="009C25D3" w:rsidP="009C25D3">
      <w:pPr>
        <w:pStyle w:val="Paragrafoelenco"/>
        <w:widowControl w:val="0"/>
        <w:spacing w:line="240" w:lineRule="auto"/>
        <w:ind w:left="709" w:hanging="283"/>
        <w:rPr>
          <w:rFonts w:asciiTheme="minorHAnsi" w:hAnsiTheme="minorHAnsi"/>
          <w:sz w:val="20"/>
        </w:rPr>
      </w:pPr>
      <w:r w:rsidRPr="004F1776">
        <w:rPr>
          <w:rFonts w:asciiTheme="minorHAnsi" w:hAnsiTheme="minorHAnsi"/>
          <w:sz w:val="20"/>
        </w:rPr>
        <w:t>b) di tutte le circostanze generali, particolari e locali, nessuna esclusa e eccettuata che possono aver influito o influire sia sulla prestazione dei servizi, sia sulla determinazione della propria offerta;</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aver effettuato uno studio approfondito del capitolato prestazionale e dello schema di contratto e di ritenerlo adeguato e realizzabile per il prezzo corrispondente all’offerta economica presentata; </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aver tenuto conto nel formulare la propria offerta economica, di eventuali maggiorazioni per lievitazione dei prezzi che dovessero intervenire durante l’esecuzione del servizio, rinunciando fin d’ora a qualsiasi azione o eccezione in merito;</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conoscere ed accettare che l’Ente Appaltante nel caso di ricorso a professionisti diversi da quelli indicati in sede di gara da parte del concorrente aggiudicatario procederà alla risoluzione del contratto;</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ad avere, nel corso dell’espletamento dell’incarico, continui contatti con il Responsabile del Procedimento ed il Direttore dei Lavori designato dall’Amm.ne;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ad eseguire quanto previsto dal capitolato prestazionale senza diritto a compensi aggiuntivi;</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ad adottare tutte le norme in vigore relative alla tutela della sicurezza;</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ad espletare tutti i necessari incontri e sopralluoghi presso il sito di intervento, o di altra località fissata dal Committente; </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lastRenderedPageBreak/>
        <w:t>che</w:t>
      </w:r>
      <w:proofErr w:type="gramEnd"/>
      <w:r w:rsidRPr="00140193">
        <w:rPr>
          <w:rFonts w:asciiTheme="minorHAnsi" w:hAnsiTheme="minorHAnsi"/>
          <w:sz w:val="20"/>
        </w:rPr>
        <w:t xml:space="preserve"> alla presente</w:t>
      </w:r>
      <w:r>
        <w:rPr>
          <w:rFonts w:asciiTheme="minorHAnsi" w:hAnsiTheme="minorHAnsi"/>
          <w:sz w:val="20"/>
        </w:rPr>
        <w:t xml:space="preserve"> gara non partecipa alcuna altro operatore economico</w:t>
      </w:r>
      <w:r w:rsidRPr="00140193">
        <w:rPr>
          <w:rFonts w:asciiTheme="minorHAnsi" w:hAnsiTheme="minorHAnsi"/>
          <w:sz w:val="20"/>
        </w:rPr>
        <w:t xml:space="preserve">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apportare agli elaborati in fase di redazione ogni modifica derivante da variazioni della normativa tecnica che dovessero intervenire prima della ultimazione dell’incarico e sua approvazione senza diritto a compensi aggiuntivi;</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9 del disciplinare di gara comporterà la decadenza dall’aggiudicazione e che la mancata presentazione della polizza esonera l’Amministrazione dal pagamento del saldo dell’importo dell’incarico; </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a fornire, entro il termine di giorni 15 dall’avvenuta comunicazione dell’aggiudicazione, tutta la documentazione e le garanzie richieste dall’Amm.ne pena la decadenza dall’aggiudicazione;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a presentare su richiesta della stazione appaltante, e comunque in caso di aggiudicazione, l’originale della ricevuta del versamento della contribuzione a favore dell’ANAC, qualora presentata in copia in sede di gara</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indicare l’elenco dei professionisti che svolgeranno i servizi con la specificazione delle rispettive qualifiche professionali nonché con l’indicazione del professionista incaricato dell’integrazione delle prestazioni rese;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r w:rsidRPr="004F1776">
        <w:rPr>
          <w:rFonts w:asciiTheme="minorHAnsi" w:hAnsiTheme="minorHAnsi"/>
          <w:b/>
          <w:sz w:val="20"/>
        </w:rPr>
        <w:t>(</w:t>
      </w:r>
      <w:proofErr w:type="gramStart"/>
      <w:r w:rsidRPr="004F1776">
        <w:rPr>
          <w:rFonts w:asciiTheme="minorHAnsi" w:hAnsiTheme="minorHAnsi"/>
          <w:b/>
          <w:sz w:val="20"/>
        </w:rPr>
        <w:t>solo</w:t>
      </w:r>
      <w:proofErr w:type="gramEnd"/>
      <w:r w:rsidRPr="004F1776">
        <w:rPr>
          <w:rFonts w:asciiTheme="minorHAnsi" w:hAnsiTheme="minorHAnsi"/>
          <w:b/>
          <w:sz w:val="20"/>
        </w:rPr>
        <w:t xml:space="preserve"> per professionisti iscritti alla sola INARCASSA e non all’INPS , INAIL o Cassa Edile)</w:t>
      </w:r>
      <w:r w:rsidRPr="00140193">
        <w:rPr>
          <w:rFonts w:asciiTheme="minorHAnsi" w:hAnsiTheme="minorHAnsi"/>
          <w:sz w:val="20"/>
        </w:rPr>
        <w:t xml:space="preserve"> di dichiarare che il numero di matricola relativo ad INARCASSA è il seguente_____________;</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impegnarsi in caso di aggiudicazione a stipulare il contratto entro il termine stabilito dall’Ente appaltante nel bando di gara, essendo, peraltro, a conoscenza che la mancata presentazione dell’impegno di cui al punto 6 del disciplinare di gara comporterà </w:t>
      </w:r>
      <w:r w:rsidRPr="007A43E1">
        <w:rPr>
          <w:rFonts w:asciiTheme="minorHAnsi" w:hAnsiTheme="minorHAnsi"/>
          <w:sz w:val="20"/>
        </w:rPr>
        <w:t xml:space="preserve">la decadenza dall’aggiudicazione </w:t>
      </w:r>
      <w:r w:rsidRPr="00140193">
        <w:rPr>
          <w:rFonts w:asciiTheme="minorHAnsi" w:hAnsiTheme="minorHAnsi"/>
          <w:sz w:val="20"/>
        </w:rPr>
        <w:t xml:space="preserve">e che la mancata presentazione della polizza esonera l’Amministrazione dal pagamento del saldo dell’importo dell’incarico; </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accettare di ricevere risposta a richiesta d’informazioni complementari e comunicazioni inerenti la procedura di gara per via PEC o, in alternativa, via fax.</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che</w:t>
      </w:r>
      <w:proofErr w:type="gramEnd"/>
      <w:r w:rsidRPr="00140193">
        <w:rPr>
          <w:rFonts w:asciiTheme="minorHAnsi" w:hAnsiTheme="minorHAnsi"/>
          <w:sz w:val="20"/>
        </w:rPr>
        <w:t xml:space="preserve"> gli indirizzi ai quali l’Ente Appaltante, a sua scelta, potrà inviare le comunicazioni inerenti la procedura di gara sono i seguenti:</w:t>
      </w:r>
    </w:p>
    <w:p w:rsidR="009C25D3" w:rsidRPr="007A43E1"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7A43E1">
        <w:rPr>
          <w:rFonts w:asciiTheme="minorHAnsi" w:hAnsiTheme="minorHAnsi"/>
          <w:sz w:val="20"/>
        </w:rPr>
        <w:t>PEC:_</w:t>
      </w:r>
      <w:proofErr w:type="gramEnd"/>
      <w:r w:rsidRPr="007A43E1">
        <w:rPr>
          <w:rFonts w:asciiTheme="minorHAnsi" w:hAnsiTheme="minorHAnsi"/>
          <w:sz w:val="20"/>
        </w:rPr>
        <w:t>_____________________________________</w:t>
      </w:r>
    </w:p>
    <w:p w:rsidR="009C25D3" w:rsidRPr="007A43E1"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7A43E1">
        <w:rPr>
          <w:rFonts w:asciiTheme="minorHAnsi" w:hAnsiTheme="minorHAnsi"/>
          <w:sz w:val="20"/>
        </w:rPr>
        <w:t>fax</w:t>
      </w:r>
      <w:proofErr w:type="gramEnd"/>
      <w:r w:rsidRPr="007A43E1">
        <w:rPr>
          <w:rFonts w:asciiTheme="minorHAnsi" w:hAnsiTheme="minorHAnsi"/>
          <w:sz w:val="20"/>
        </w:rPr>
        <w:t xml:space="preserve">    _______________________________________</w:t>
      </w:r>
    </w:p>
    <w:p w:rsidR="009C25D3" w:rsidRPr="007A43E1"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7A43E1">
        <w:rPr>
          <w:rFonts w:asciiTheme="minorHAnsi" w:hAnsiTheme="minorHAnsi"/>
          <w:sz w:val="20"/>
        </w:rPr>
        <w:t>domicilio</w:t>
      </w:r>
      <w:proofErr w:type="gramEnd"/>
      <w:r w:rsidRPr="007A43E1">
        <w:rPr>
          <w:rFonts w:asciiTheme="minorHAnsi" w:hAnsiTheme="minorHAnsi"/>
          <w:sz w:val="20"/>
        </w:rPr>
        <w:t>: __________________________________________________________</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si</w:t>
      </w:r>
      <w:proofErr w:type="gramEnd"/>
      <w:r w:rsidRPr="00140193">
        <w:rPr>
          <w:rFonts w:asciiTheme="minorHAnsi" w:hAnsiTheme="minorHAnsi"/>
          <w:sz w:val="20"/>
        </w:rPr>
        <w:t xml:space="preserve"> impegna, a comunicare tempestivamente eventuali variazioni degli indirizzi di cui al punto precedente in quanto l’Ente Appaltante non risponde di eventuali disguidi;</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r w:rsidRPr="00140193">
        <w:rPr>
          <w:rFonts w:asciiTheme="minorHAnsi" w:hAnsiTheme="minorHAnsi"/>
          <w:sz w:val="20"/>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6" w:history="1">
        <w:r w:rsidRPr="00D15CB7">
          <w:rPr>
            <w:rStyle w:val="Collegamentoipertestuale"/>
            <w:rFonts w:asciiTheme="minorHAnsi" w:hAnsiTheme="minorHAnsi"/>
            <w:sz w:val="20"/>
          </w:rPr>
          <w:t>www.difesa.it/SGD-DNA/Staff/DT/GENIODIFE/Bandi</w:t>
        </w:r>
      </w:hyperlink>
      <w:r>
        <w:rPr>
          <w:rFonts w:asciiTheme="minorHAnsi" w:hAnsiTheme="minorHAnsi"/>
          <w:sz w:val="20"/>
        </w:rPr>
        <w:t xml:space="preserve"> </w:t>
      </w:r>
      <w:r w:rsidRPr="00140193">
        <w:rPr>
          <w:rFonts w:asciiTheme="minorHAnsi" w:hAnsiTheme="minorHAnsi"/>
          <w:sz w:val="20"/>
        </w:rPr>
        <w:t xml:space="preserve">nella specifica pagina dedicata alla pubblicazione del bando di gara in oggetto, e che tali precisazioni andranno ad integrare a tutti gli effetti la </w:t>
      </w:r>
      <w:proofErr w:type="spellStart"/>
      <w:r w:rsidRPr="00140193">
        <w:rPr>
          <w:rFonts w:asciiTheme="minorHAnsi" w:hAnsiTheme="minorHAnsi"/>
          <w:sz w:val="20"/>
        </w:rPr>
        <w:t>lex</w:t>
      </w:r>
      <w:proofErr w:type="spellEnd"/>
      <w:r w:rsidRPr="00140193">
        <w:rPr>
          <w:rFonts w:asciiTheme="minorHAnsi" w:hAnsiTheme="minorHAnsi"/>
          <w:sz w:val="20"/>
        </w:rPr>
        <w:t xml:space="preserve"> di gara;</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r>
        <w:rPr>
          <w:rFonts w:asciiTheme="minorHAnsi" w:hAnsiTheme="minorHAnsi"/>
          <w:sz w:val="20"/>
        </w:rPr>
        <w:t xml:space="preserve">di </w:t>
      </w:r>
      <w:r w:rsidRPr="007A43E1">
        <w:rPr>
          <w:rFonts w:asciiTheme="minorHAnsi" w:hAnsiTheme="minorHAnsi"/>
          <w:sz w:val="20"/>
        </w:rPr>
        <w:t>autorizza</w:t>
      </w:r>
      <w:r>
        <w:rPr>
          <w:rFonts w:asciiTheme="minorHAnsi" w:hAnsiTheme="minorHAnsi"/>
          <w:sz w:val="20"/>
        </w:rPr>
        <w:t>re</w:t>
      </w:r>
      <w:r w:rsidRPr="007A43E1">
        <w:rPr>
          <w:rFonts w:asciiTheme="minorHAnsi" w:hAnsiTheme="minorHAnsi"/>
          <w:sz w:val="20"/>
        </w:rPr>
        <w:t xml:space="preserve"> qualora un partecipante alla gara eserciti la facoltà di “accesso agli atti”, la stazione appaltante a rilasciare copia di tutta la documentazione presentata per la partecipazione alla gara </w:t>
      </w:r>
      <w:r w:rsidRPr="002E4DAC">
        <w:rPr>
          <w:rFonts w:asciiTheme="minorHAnsi" w:hAnsiTheme="minorHAnsi"/>
          <w:sz w:val="20"/>
        </w:rPr>
        <w:t>oppure</w:t>
      </w:r>
      <w:r w:rsidRPr="007A43E1">
        <w:rPr>
          <w:rFonts w:asciiTheme="minorHAnsi" w:hAnsiTheme="minorHAnsi"/>
          <w:sz w:val="20"/>
        </w:rPr>
        <w:t xml:space="preserv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7A43E1">
        <w:rPr>
          <w:rFonts w:asciiTheme="minorHAnsi" w:hAnsiTheme="minorHAnsi"/>
          <w:sz w:val="20"/>
        </w:rPr>
        <w:t>lett</w:t>
      </w:r>
      <w:proofErr w:type="spellEnd"/>
      <w:r w:rsidRPr="007A43E1">
        <w:rPr>
          <w:rFonts w:asciiTheme="minorHAnsi" w:hAnsiTheme="minorHAnsi"/>
          <w:sz w:val="20"/>
        </w:rPr>
        <w:t>. a), del Codice;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Pr>
          <w:rFonts w:asciiTheme="minorHAnsi" w:hAnsiTheme="minorHAnsi"/>
          <w:sz w:val="20"/>
        </w:rPr>
        <w:t>di</w:t>
      </w:r>
      <w:proofErr w:type="gramEnd"/>
      <w:r>
        <w:rPr>
          <w:rFonts w:asciiTheme="minorHAnsi" w:hAnsiTheme="minorHAnsi"/>
          <w:sz w:val="20"/>
        </w:rPr>
        <w:t xml:space="preserve"> </w:t>
      </w:r>
      <w:r w:rsidRPr="00140193">
        <w:rPr>
          <w:rFonts w:asciiTheme="minorHAnsi" w:hAnsiTheme="minorHAnsi"/>
          <w:sz w:val="20"/>
        </w:rPr>
        <w:t>attesta</w:t>
      </w:r>
      <w:r>
        <w:rPr>
          <w:rFonts w:asciiTheme="minorHAnsi" w:hAnsiTheme="minorHAnsi"/>
          <w:sz w:val="20"/>
        </w:rPr>
        <w:t>re</w:t>
      </w:r>
      <w:r w:rsidRPr="00140193">
        <w:rPr>
          <w:rFonts w:asciiTheme="minorHAnsi" w:hAnsiTheme="minorHAnsi"/>
          <w:sz w:val="20"/>
        </w:rPr>
        <w:t xml:space="preserv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rsidR="009C25D3" w:rsidRPr="004B2C4E" w:rsidRDefault="009C25D3" w:rsidP="009C25D3">
      <w:pPr>
        <w:pStyle w:val="Paragrafoelenco"/>
        <w:widowControl w:val="0"/>
        <w:spacing w:line="240" w:lineRule="auto"/>
        <w:ind w:left="426"/>
        <w:rPr>
          <w:rFonts w:asciiTheme="minorHAnsi" w:hAnsiTheme="minorHAnsi"/>
          <w:sz w:val="20"/>
        </w:rPr>
      </w:pPr>
      <w:r w:rsidRPr="007A43E1">
        <w:rPr>
          <w:rFonts w:asciiTheme="minorHAnsi" w:hAnsiTheme="minorHAnsi"/>
          <w:b/>
          <w:sz w:val="20"/>
        </w:rPr>
        <w:t>N.B.</w:t>
      </w:r>
      <w:r w:rsidRPr="007A43E1">
        <w:rPr>
          <w:rFonts w:asciiTheme="minorHAnsi" w:hAnsiTheme="minorHAnsi"/>
          <w:sz w:val="20"/>
        </w:rPr>
        <w:t xml:space="preserve"> </w:t>
      </w:r>
      <w:r w:rsidRPr="004B2C4E">
        <w:rPr>
          <w:rFonts w:asciiTheme="minorHAnsi" w:hAnsiTheme="minorHAnsi"/>
          <w:sz w:val="20"/>
        </w:rPr>
        <w:t>La Stazione Appaltante si riserva di valutare la compatibilità dell’istanza di riservatezza con il diritto di accesso agli atti</w:t>
      </w:r>
      <w:r>
        <w:rPr>
          <w:rFonts w:asciiTheme="minorHAnsi" w:hAnsiTheme="minorHAnsi"/>
          <w:sz w:val="20"/>
        </w:rPr>
        <w:t>;</w:t>
      </w:r>
    </w:p>
    <w:p w:rsidR="009C25D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w:t>
      </w:r>
      <w:proofErr w:type="gramEnd"/>
      <w:r w:rsidRPr="00140193">
        <w:rPr>
          <w:rFonts w:asciiTheme="minorHAnsi" w:hAnsiTheme="minorHAnsi"/>
          <w:sz w:val="20"/>
        </w:rPr>
        <w:t xml:space="preserve">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6762E5">
        <w:rPr>
          <w:rFonts w:asciiTheme="minorHAnsi" w:hAnsiTheme="minorHAnsi"/>
          <w:sz w:val="20"/>
        </w:rPr>
        <w:t>dichiara</w:t>
      </w:r>
      <w:proofErr w:type="gramEnd"/>
      <w:r w:rsidRPr="006762E5">
        <w:rPr>
          <w:rFonts w:asciiTheme="minorHAnsi" w:hAnsiTheme="minorHAnsi"/>
          <w:sz w:val="20"/>
        </w:rPr>
        <w:t xml:space="preserve">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hyperlink r:id="rId7" w:history="1">
        <w:r w:rsidRPr="00FF18CA">
          <w:rPr>
            <w:rStyle w:val="Collegamentoipertestuale"/>
            <w:rFonts w:asciiTheme="minorHAnsi" w:hAnsiTheme="minorHAnsi" w:cstheme="minorHAnsi"/>
            <w:sz w:val="20"/>
            <w:szCs w:val="20"/>
          </w:rPr>
          <w:t>http://www.gazzettaufficiale.it/eli/id/2013/06/04/13G00104/sg</w:t>
        </w:r>
      </w:hyperlink>
      <w:r w:rsidRPr="006762E5">
        <w:rPr>
          <w:rFonts w:asciiTheme="minorHAnsi" w:hAnsiTheme="minorHAnsi"/>
          <w:sz w:val="20"/>
        </w:rPr>
        <w:t xml:space="preserve"> e presso il sito </w:t>
      </w:r>
      <w:hyperlink r:id="rId8" w:history="1">
        <w:r w:rsidRPr="00FF18CA">
          <w:rPr>
            <w:rStyle w:val="Collegamentoipertestuale"/>
            <w:rFonts w:asciiTheme="minorHAnsi" w:hAnsiTheme="minorHAnsi" w:cstheme="minorHAnsi"/>
            <w:sz w:val="20"/>
            <w:szCs w:val="20"/>
          </w:rPr>
          <w:t>http://www.difesa.it/SGD-DNA/Staff/DG/PERSOCIV/Circolari/Pagine/circolare_cod_comportamento_18_03_2014.aspx</w:t>
        </w:r>
      </w:hyperlink>
      <w:r w:rsidRPr="006762E5">
        <w:rPr>
          <w:rFonts w:asciiTheme="minorHAnsi" w:hAnsiTheme="minorHAnsi"/>
          <w:sz w:val="20"/>
        </w:rPr>
        <w:t xml:space="preserve"> e si impegna, in caso di aggiudicazione, ad osservare e a far osservare ai propri dipendenti e collaboratori, per quanto applicabile, il suddetto codice, pena la risoluzione del Contratto</w:t>
      </w:r>
    </w:p>
    <w:p w:rsidR="009C25D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lastRenderedPageBreak/>
        <w:t>dichiara</w:t>
      </w:r>
      <w:proofErr w:type="gramEnd"/>
      <w:r w:rsidRPr="00140193">
        <w:rPr>
          <w:rFonts w:asciiTheme="minorHAnsi" w:hAnsiTheme="minorHAnsi"/>
          <w:sz w:val="20"/>
        </w:rPr>
        <w:t xml:space="preserve"> di non incorrere nelle cause di esclusione di cui all’art. 80, comma 5 </w:t>
      </w:r>
      <w:proofErr w:type="spellStart"/>
      <w:r w:rsidRPr="00140193">
        <w:rPr>
          <w:rFonts w:asciiTheme="minorHAnsi" w:hAnsiTheme="minorHAnsi"/>
          <w:sz w:val="20"/>
        </w:rPr>
        <w:t>lett</w:t>
      </w:r>
      <w:proofErr w:type="spellEnd"/>
      <w:r w:rsidRPr="00140193">
        <w:rPr>
          <w:rFonts w:asciiTheme="minorHAnsi" w:hAnsiTheme="minorHAnsi"/>
          <w:sz w:val="20"/>
        </w:rPr>
        <w:t xml:space="preserve">. f-bis) e f-ter) del Codice degli appalti </w:t>
      </w:r>
      <w:proofErr w:type="spellStart"/>
      <w:r w:rsidRPr="00140193">
        <w:rPr>
          <w:rFonts w:asciiTheme="minorHAnsi" w:hAnsiTheme="minorHAnsi"/>
          <w:sz w:val="20"/>
        </w:rPr>
        <w:t>D.Lgs.</w:t>
      </w:r>
      <w:proofErr w:type="spellEnd"/>
      <w:r w:rsidRPr="00140193">
        <w:rPr>
          <w:rFonts w:asciiTheme="minorHAnsi" w:hAnsiTheme="minorHAnsi"/>
          <w:sz w:val="20"/>
        </w:rPr>
        <w:t xml:space="preserve"> 50/16 e </w:t>
      </w:r>
      <w:proofErr w:type="spellStart"/>
      <w:r w:rsidRPr="00140193">
        <w:rPr>
          <w:rFonts w:asciiTheme="minorHAnsi" w:hAnsiTheme="minorHAnsi"/>
          <w:sz w:val="20"/>
        </w:rPr>
        <w:t>s.m.i.</w:t>
      </w:r>
      <w:proofErr w:type="spellEnd"/>
      <w:r w:rsidRPr="00140193">
        <w:rPr>
          <w:rFonts w:asciiTheme="minorHAnsi" w:hAnsiTheme="minorHAnsi"/>
          <w:sz w:val="20"/>
        </w:rPr>
        <w:t>;</w:t>
      </w:r>
    </w:p>
    <w:p w:rsidR="009C25D3" w:rsidRPr="00140193" w:rsidRDefault="009C25D3" w:rsidP="009C25D3">
      <w:pPr>
        <w:pStyle w:val="Paragrafoelenco"/>
        <w:widowControl w:val="0"/>
        <w:spacing w:line="240" w:lineRule="auto"/>
        <w:ind w:left="426"/>
        <w:rPr>
          <w:rFonts w:asciiTheme="minorHAnsi" w:hAnsiTheme="minorHAnsi"/>
          <w:sz w:val="20"/>
        </w:rPr>
      </w:pPr>
    </w:p>
    <w:p w:rsidR="009C25D3" w:rsidRPr="0014019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140193">
        <w:rPr>
          <w:rFonts w:asciiTheme="minorHAnsi" w:hAnsiTheme="minorHAnsi"/>
          <w:sz w:val="20"/>
        </w:rPr>
        <w:t>dichiara</w:t>
      </w:r>
      <w:proofErr w:type="gramEnd"/>
      <w:r w:rsidRPr="00140193">
        <w:rPr>
          <w:rFonts w:asciiTheme="minorHAnsi" w:hAnsiTheme="minorHAnsi"/>
          <w:sz w:val="20"/>
        </w:rPr>
        <w:t xml:space="preserve"> i seguenti dati:</w:t>
      </w:r>
    </w:p>
    <w:p w:rsidR="009C25D3" w:rsidRPr="00B236ED" w:rsidRDefault="009C25D3" w:rsidP="009C25D3">
      <w:pPr>
        <w:ind w:left="426"/>
        <w:rPr>
          <w:rFonts w:asciiTheme="minorHAnsi" w:hAnsiTheme="minorHAnsi" w:cstheme="minorHAnsi"/>
          <w:sz w:val="20"/>
          <w:szCs w:val="20"/>
        </w:rPr>
      </w:pPr>
      <w:r>
        <w:rPr>
          <w:rFonts w:asciiTheme="minorHAnsi" w:hAnsiTheme="minorHAnsi" w:cstheme="minorHAnsi"/>
          <w:b/>
          <w:sz w:val="20"/>
          <w:szCs w:val="20"/>
        </w:rPr>
        <w:t>(</w:t>
      </w:r>
      <w:r w:rsidRPr="00B236ED">
        <w:rPr>
          <w:rFonts w:asciiTheme="minorHAnsi" w:hAnsiTheme="minorHAnsi" w:cstheme="minorHAnsi"/>
          <w:b/>
          <w:sz w:val="20"/>
          <w:szCs w:val="20"/>
        </w:rPr>
        <w:t>Per i professionisti singoli</w:t>
      </w:r>
      <w:r>
        <w:rPr>
          <w:rFonts w:asciiTheme="minorHAnsi" w:hAnsiTheme="minorHAnsi" w:cstheme="minorHAnsi"/>
          <w:b/>
          <w:sz w:val="20"/>
          <w:szCs w:val="20"/>
        </w:rPr>
        <w:t>)</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dati</w:t>
      </w:r>
      <w:proofErr w:type="gramEnd"/>
      <w:r w:rsidRPr="00B236ED">
        <w:rPr>
          <w:rFonts w:asciiTheme="minorHAnsi" w:hAnsiTheme="minorHAnsi" w:cstheme="minorHAnsi"/>
          <w:sz w:val="20"/>
          <w:szCs w:val="20"/>
        </w:rPr>
        <w:t xml:space="preserve"> identificativi (nome, cognome, data e luogo di nascita, codice fiscale, residenza);</w:t>
      </w:r>
    </w:p>
    <w:p w:rsidR="009C25D3" w:rsidRPr="00143A37" w:rsidRDefault="009C25D3" w:rsidP="009C25D3">
      <w:pPr>
        <w:ind w:left="426"/>
        <w:rPr>
          <w:rFonts w:asciiTheme="minorHAnsi" w:hAnsiTheme="minorHAnsi" w:cstheme="minorHAnsi"/>
          <w:b/>
          <w:sz w:val="20"/>
          <w:szCs w:val="20"/>
        </w:rPr>
      </w:pPr>
      <w:r>
        <w:rPr>
          <w:rFonts w:asciiTheme="minorHAnsi" w:hAnsiTheme="minorHAnsi" w:cstheme="minorHAnsi"/>
          <w:b/>
          <w:sz w:val="20"/>
          <w:szCs w:val="20"/>
        </w:rPr>
        <w:t>(</w:t>
      </w:r>
      <w:r w:rsidRPr="00B236ED">
        <w:rPr>
          <w:rFonts w:asciiTheme="minorHAnsi" w:hAnsiTheme="minorHAnsi" w:cstheme="minorHAnsi"/>
          <w:b/>
          <w:sz w:val="20"/>
          <w:szCs w:val="20"/>
        </w:rPr>
        <w:t>Per i professionisti associati</w:t>
      </w:r>
      <w:r>
        <w:rPr>
          <w:rFonts w:asciiTheme="minorHAnsi" w:hAnsiTheme="minorHAnsi" w:cstheme="minorHAnsi"/>
          <w:b/>
          <w:sz w:val="20"/>
          <w:szCs w:val="20"/>
        </w:rPr>
        <w:t>)</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dati</w:t>
      </w:r>
      <w:proofErr w:type="gramEnd"/>
      <w:r w:rsidRPr="00B236ED">
        <w:rPr>
          <w:rFonts w:asciiTheme="minorHAnsi" w:hAnsiTheme="minorHAnsi" w:cstheme="minorHAnsi"/>
          <w:sz w:val="20"/>
          <w:szCs w:val="20"/>
        </w:rPr>
        <w:t xml:space="preserve"> identificativi (nome, cognome, data e luogo di nascita, codice fiscale, residenza) di tutti i professionisti associati;</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requisiti</w:t>
      </w:r>
      <w:proofErr w:type="gramEnd"/>
      <w:r w:rsidRPr="00B236ED">
        <w:rPr>
          <w:rFonts w:asciiTheme="minorHAnsi" w:hAnsiTheme="minorHAnsi" w:cstheme="minorHAnsi"/>
          <w:sz w:val="20"/>
          <w:szCs w:val="20"/>
        </w:rPr>
        <w:t xml:space="preserve"> (estremi di iscrizione ai relativi albi professionali) di cui all’art. 1 del </w:t>
      </w:r>
      <w:proofErr w:type="spellStart"/>
      <w:r w:rsidRPr="00B236ED">
        <w:rPr>
          <w:rFonts w:asciiTheme="minorHAnsi" w:hAnsiTheme="minorHAnsi" w:cstheme="minorHAnsi"/>
          <w:sz w:val="20"/>
          <w:szCs w:val="20"/>
        </w:rPr>
        <w:t>d.m.</w:t>
      </w:r>
      <w:proofErr w:type="spellEnd"/>
      <w:r w:rsidRPr="00B236ED">
        <w:rPr>
          <w:rFonts w:asciiTheme="minorHAnsi" w:hAnsiTheme="minorHAnsi" w:cstheme="minorHAnsi"/>
          <w:sz w:val="20"/>
          <w:szCs w:val="20"/>
        </w:rPr>
        <w:t xml:space="preserve"> 263/2016 con riferimento a tutti i professionisti associati;</w:t>
      </w:r>
    </w:p>
    <w:p w:rsidR="009C25D3" w:rsidRPr="00143A37" w:rsidRDefault="009C25D3" w:rsidP="009C25D3">
      <w:pPr>
        <w:ind w:left="426"/>
        <w:rPr>
          <w:rFonts w:asciiTheme="minorHAnsi" w:hAnsiTheme="minorHAnsi" w:cstheme="minorHAnsi"/>
          <w:b/>
          <w:sz w:val="20"/>
          <w:szCs w:val="20"/>
        </w:rPr>
      </w:pPr>
      <w:r>
        <w:rPr>
          <w:rFonts w:asciiTheme="minorHAnsi" w:hAnsiTheme="minorHAnsi" w:cstheme="minorHAnsi"/>
          <w:b/>
          <w:sz w:val="20"/>
          <w:szCs w:val="20"/>
        </w:rPr>
        <w:t>(</w:t>
      </w:r>
      <w:r w:rsidRPr="00B236ED">
        <w:rPr>
          <w:rFonts w:asciiTheme="minorHAnsi" w:hAnsiTheme="minorHAnsi" w:cstheme="minorHAnsi"/>
          <w:b/>
          <w:sz w:val="20"/>
          <w:szCs w:val="20"/>
        </w:rPr>
        <w:t>Per le società di professionisti</w:t>
      </w:r>
      <w:r>
        <w:rPr>
          <w:rFonts w:asciiTheme="minorHAnsi" w:hAnsiTheme="minorHAnsi" w:cstheme="minorHAnsi"/>
          <w:b/>
          <w:sz w:val="20"/>
          <w:szCs w:val="20"/>
        </w:rPr>
        <w:t>)</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dati</w:t>
      </w:r>
      <w:proofErr w:type="gramEnd"/>
      <w:r w:rsidRPr="00B236ED">
        <w:rPr>
          <w:rFonts w:asciiTheme="minorHAnsi" w:hAnsiTheme="minorHAnsi" w:cstheme="minorHAnsi"/>
          <w:sz w:val="20"/>
          <w:szCs w:val="20"/>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estremi</w:t>
      </w:r>
      <w:proofErr w:type="gramEnd"/>
      <w:r w:rsidRPr="00B236ED">
        <w:rPr>
          <w:rFonts w:asciiTheme="minorHAnsi" w:hAnsiTheme="minorHAnsi" w:cstheme="minorHAnsi"/>
          <w:sz w:val="20"/>
          <w:szCs w:val="20"/>
        </w:rPr>
        <w:t xml:space="preserve"> di iscrizione ai relativi albi professionali dei soci;</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organigramma</w:t>
      </w:r>
      <w:proofErr w:type="gramEnd"/>
      <w:r w:rsidRPr="00B236ED">
        <w:rPr>
          <w:rFonts w:asciiTheme="minorHAnsi" w:hAnsiTheme="minorHAnsi" w:cstheme="minorHAnsi"/>
          <w:sz w:val="20"/>
          <w:szCs w:val="20"/>
        </w:rPr>
        <w:t xml:space="preserve"> aggiornato di cui all’art. 2 del </w:t>
      </w:r>
      <w:proofErr w:type="spellStart"/>
      <w:r w:rsidRPr="00B236ED">
        <w:rPr>
          <w:rFonts w:asciiTheme="minorHAnsi" w:hAnsiTheme="minorHAnsi" w:cstheme="minorHAnsi"/>
          <w:sz w:val="20"/>
          <w:szCs w:val="20"/>
        </w:rPr>
        <w:t>d.m.</w:t>
      </w:r>
      <w:proofErr w:type="spellEnd"/>
      <w:r w:rsidRPr="00B236ED">
        <w:rPr>
          <w:rFonts w:asciiTheme="minorHAnsi" w:hAnsiTheme="minorHAnsi" w:cstheme="minorHAnsi"/>
          <w:sz w:val="20"/>
          <w:szCs w:val="20"/>
        </w:rPr>
        <w:t xml:space="preserve"> 263/2016;</w:t>
      </w:r>
    </w:p>
    <w:p w:rsidR="009C25D3" w:rsidRPr="00B236ED" w:rsidRDefault="009C25D3" w:rsidP="009C25D3">
      <w:pPr>
        <w:ind w:left="349"/>
        <w:rPr>
          <w:rFonts w:asciiTheme="minorHAnsi" w:hAnsiTheme="minorHAnsi" w:cstheme="minorHAnsi"/>
          <w:sz w:val="20"/>
          <w:szCs w:val="20"/>
        </w:rPr>
      </w:pPr>
      <w:r w:rsidRPr="00B236ED">
        <w:rPr>
          <w:rFonts w:asciiTheme="minorHAnsi" w:hAnsiTheme="minorHAnsi" w:cstheme="minorHAnsi"/>
          <w:sz w:val="20"/>
          <w:szCs w:val="20"/>
        </w:rPr>
        <w:t xml:space="preserve">In alternativa alle dichiarazioni di cui alle </w:t>
      </w:r>
      <w:proofErr w:type="spellStart"/>
      <w:r w:rsidRPr="00B236ED">
        <w:rPr>
          <w:rFonts w:asciiTheme="minorHAnsi" w:hAnsiTheme="minorHAnsi" w:cstheme="minorHAnsi"/>
          <w:sz w:val="20"/>
          <w:szCs w:val="20"/>
        </w:rPr>
        <w:t>lett.</w:t>
      </w:r>
      <w:r>
        <w:rPr>
          <w:rFonts w:asciiTheme="minorHAnsi" w:hAnsiTheme="minorHAnsi" w:cstheme="minorHAnsi"/>
          <w:sz w:val="20"/>
          <w:szCs w:val="20"/>
        </w:rPr>
        <w:t>e</w:t>
      </w:r>
      <w:proofErr w:type="spellEnd"/>
      <w:r w:rsidRPr="00B236ED">
        <w:rPr>
          <w:rFonts w:asciiTheme="minorHAnsi" w:hAnsiTheme="minorHAnsi" w:cstheme="minorHAnsi"/>
          <w:sz w:val="20"/>
          <w:szCs w:val="20"/>
        </w:rPr>
        <w:t xml:space="preserve">) e </w:t>
      </w:r>
      <w:r>
        <w:rPr>
          <w:rFonts w:asciiTheme="minorHAnsi" w:hAnsiTheme="minorHAnsi" w:cstheme="minorHAnsi"/>
          <w:sz w:val="20"/>
          <w:szCs w:val="20"/>
        </w:rPr>
        <w:t>f</w:t>
      </w:r>
      <w:r w:rsidRPr="00B236ED">
        <w:rPr>
          <w:rFonts w:asciiTheme="minorHAnsi" w:hAnsiTheme="minorHAnsi" w:cstheme="minorHAnsi"/>
          <w:sz w:val="20"/>
          <w:szCs w:val="20"/>
        </w:rPr>
        <w:t>), il concorrente dichiara che i medesimi dati aggiornati sono riscontrabili sul casellario delle società di ingegneria e professionali dell’ANAC.</w:t>
      </w:r>
    </w:p>
    <w:p w:rsidR="009C25D3" w:rsidRPr="00B236ED" w:rsidRDefault="009C25D3" w:rsidP="009C25D3">
      <w:pPr>
        <w:ind w:left="426"/>
        <w:rPr>
          <w:rFonts w:asciiTheme="minorHAnsi" w:hAnsiTheme="minorHAnsi" w:cstheme="minorHAnsi"/>
          <w:b/>
          <w:sz w:val="20"/>
          <w:szCs w:val="20"/>
        </w:rPr>
      </w:pPr>
      <w:r>
        <w:rPr>
          <w:rFonts w:asciiTheme="minorHAnsi" w:hAnsiTheme="minorHAnsi" w:cstheme="minorHAnsi"/>
          <w:b/>
          <w:sz w:val="20"/>
          <w:szCs w:val="20"/>
        </w:rPr>
        <w:t>(</w:t>
      </w:r>
      <w:r w:rsidRPr="00B236ED">
        <w:rPr>
          <w:rFonts w:asciiTheme="minorHAnsi" w:hAnsiTheme="minorHAnsi" w:cstheme="minorHAnsi"/>
          <w:b/>
          <w:sz w:val="20"/>
          <w:szCs w:val="20"/>
        </w:rPr>
        <w:t>Per le società di ingegneria</w:t>
      </w:r>
      <w:r>
        <w:rPr>
          <w:rFonts w:asciiTheme="minorHAnsi" w:hAnsiTheme="minorHAnsi" w:cstheme="minorHAnsi"/>
          <w:b/>
          <w:sz w:val="20"/>
          <w:szCs w:val="20"/>
        </w:rPr>
        <w:t>)</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dati</w:t>
      </w:r>
      <w:proofErr w:type="gramEnd"/>
      <w:r w:rsidRPr="00B236ED">
        <w:rPr>
          <w:rFonts w:asciiTheme="minorHAnsi" w:hAnsiTheme="minorHAnsi" w:cstheme="minorHAnsi"/>
          <w:sz w:val="20"/>
          <w:szCs w:val="20"/>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estremi</w:t>
      </w:r>
      <w:proofErr w:type="gramEnd"/>
      <w:r w:rsidRPr="00B236ED">
        <w:rPr>
          <w:rFonts w:asciiTheme="minorHAnsi" w:hAnsiTheme="minorHAnsi" w:cstheme="minorHAnsi"/>
          <w:sz w:val="20"/>
          <w:szCs w:val="20"/>
        </w:rPr>
        <w:t xml:space="preserve"> dei requisiti (titolo di studio, data di abilitazione e n. iscrizione all’albo professionale) del direttore tecnico di cui all’art. 3 del </w:t>
      </w:r>
      <w:proofErr w:type="spellStart"/>
      <w:r w:rsidRPr="00B236ED">
        <w:rPr>
          <w:rFonts w:asciiTheme="minorHAnsi" w:hAnsiTheme="minorHAnsi" w:cstheme="minorHAnsi"/>
          <w:sz w:val="20"/>
          <w:szCs w:val="20"/>
        </w:rPr>
        <w:t>d.m.</w:t>
      </w:r>
      <w:proofErr w:type="spellEnd"/>
      <w:r w:rsidRPr="00B236ED">
        <w:rPr>
          <w:rFonts w:asciiTheme="minorHAnsi" w:hAnsiTheme="minorHAnsi" w:cstheme="minorHAnsi"/>
          <w:sz w:val="20"/>
          <w:szCs w:val="20"/>
        </w:rPr>
        <w:t xml:space="preserve"> 263/2016;</w:t>
      </w:r>
    </w:p>
    <w:p w:rsidR="009C25D3" w:rsidRPr="00B236ED"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organigramma</w:t>
      </w:r>
      <w:proofErr w:type="gramEnd"/>
      <w:r w:rsidRPr="00B236ED">
        <w:rPr>
          <w:rFonts w:asciiTheme="minorHAnsi" w:hAnsiTheme="minorHAnsi" w:cstheme="minorHAnsi"/>
          <w:sz w:val="20"/>
          <w:szCs w:val="20"/>
        </w:rPr>
        <w:t xml:space="preserve"> aggiornato di cui all’art. 3 del </w:t>
      </w:r>
      <w:proofErr w:type="spellStart"/>
      <w:r w:rsidRPr="00B236ED">
        <w:rPr>
          <w:rFonts w:asciiTheme="minorHAnsi" w:hAnsiTheme="minorHAnsi" w:cstheme="minorHAnsi"/>
          <w:sz w:val="20"/>
          <w:szCs w:val="20"/>
        </w:rPr>
        <w:t>d.m.</w:t>
      </w:r>
      <w:proofErr w:type="spellEnd"/>
      <w:r w:rsidRPr="00B236ED">
        <w:rPr>
          <w:rFonts w:asciiTheme="minorHAnsi" w:hAnsiTheme="minorHAnsi" w:cstheme="minorHAnsi"/>
          <w:sz w:val="20"/>
          <w:szCs w:val="20"/>
        </w:rPr>
        <w:t xml:space="preserve"> 263/2016.</w:t>
      </w:r>
    </w:p>
    <w:p w:rsidR="009C25D3" w:rsidRPr="00B236ED" w:rsidRDefault="009C25D3" w:rsidP="009C25D3">
      <w:pPr>
        <w:ind w:left="426"/>
        <w:rPr>
          <w:rFonts w:asciiTheme="minorHAnsi" w:hAnsiTheme="minorHAnsi" w:cstheme="minorHAnsi"/>
          <w:sz w:val="20"/>
          <w:szCs w:val="20"/>
        </w:rPr>
      </w:pPr>
      <w:r w:rsidRPr="00B236ED">
        <w:rPr>
          <w:rFonts w:asciiTheme="minorHAnsi" w:hAnsiTheme="minorHAnsi" w:cstheme="minorHAnsi"/>
          <w:sz w:val="20"/>
          <w:szCs w:val="20"/>
        </w:rPr>
        <w:t xml:space="preserve">In alternativa alle dichiarazioni di cui alle </w:t>
      </w:r>
      <w:proofErr w:type="spellStart"/>
      <w:r w:rsidRPr="00B236ED">
        <w:rPr>
          <w:rFonts w:asciiTheme="minorHAnsi" w:hAnsiTheme="minorHAnsi" w:cstheme="minorHAnsi"/>
          <w:sz w:val="20"/>
          <w:szCs w:val="20"/>
        </w:rPr>
        <w:t>lett</w:t>
      </w:r>
      <w:proofErr w:type="spellEnd"/>
      <w:r w:rsidRPr="00B236ED">
        <w:rPr>
          <w:rFonts w:asciiTheme="minorHAnsi" w:hAnsiTheme="minorHAnsi" w:cstheme="minorHAnsi"/>
          <w:sz w:val="20"/>
          <w:szCs w:val="20"/>
        </w:rPr>
        <w:t>.</w:t>
      </w:r>
      <w:r>
        <w:rPr>
          <w:rFonts w:asciiTheme="minorHAnsi" w:hAnsiTheme="minorHAnsi" w:cstheme="minorHAnsi"/>
          <w:sz w:val="20"/>
          <w:szCs w:val="20"/>
        </w:rPr>
        <w:t xml:space="preserve"> h</w:t>
      </w:r>
      <w:r w:rsidRPr="00B236ED">
        <w:rPr>
          <w:rFonts w:asciiTheme="minorHAnsi" w:hAnsiTheme="minorHAnsi" w:cstheme="minorHAnsi"/>
          <w:sz w:val="20"/>
          <w:szCs w:val="20"/>
        </w:rPr>
        <w:t xml:space="preserve">) e </w:t>
      </w:r>
      <w:r>
        <w:rPr>
          <w:rFonts w:asciiTheme="minorHAnsi" w:hAnsiTheme="minorHAnsi" w:cstheme="minorHAnsi"/>
          <w:sz w:val="20"/>
          <w:szCs w:val="20"/>
        </w:rPr>
        <w:t>i</w:t>
      </w:r>
      <w:r w:rsidRPr="00B236ED">
        <w:rPr>
          <w:rFonts w:asciiTheme="minorHAnsi" w:hAnsiTheme="minorHAnsi" w:cstheme="minorHAnsi"/>
          <w:sz w:val="20"/>
          <w:szCs w:val="20"/>
        </w:rPr>
        <w:t xml:space="preserve">), il concorrente dichiara che </w:t>
      </w:r>
      <w:r>
        <w:rPr>
          <w:rFonts w:asciiTheme="minorHAnsi" w:hAnsiTheme="minorHAnsi" w:cstheme="minorHAnsi"/>
          <w:sz w:val="20"/>
          <w:szCs w:val="20"/>
        </w:rPr>
        <w:t xml:space="preserve">i medesimi dati aggiornati sono </w:t>
      </w:r>
      <w:r w:rsidRPr="00B236ED">
        <w:rPr>
          <w:rFonts w:asciiTheme="minorHAnsi" w:hAnsiTheme="minorHAnsi" w:cstheme="minorHAnsi"/>
          <w:sz w:val="20"/>
          <w:szCs w:val="20"/>
        </w:rPr>
        <w:t>riscontrabili sul casellario delle società di ingegneria e professionali dell’ANAC.</w:t>
      </w:r>
    </w:p>
    <w:p w:rsidR="009C25D3" w:rsidRPr="00B236ED" w:rsidRDefault="009C25D3" w:rsidP="009C25D3">
      <w:pPr>
        <w:ind w:left="426"/>
        <w:rPr>
          <w:rFonts w:asciiTheme="minorHAnsi" w:hAnsiTheme="minorHAnsi" w:cstheme="minorHAnsi"/>
          <w:b/>
          <w:sz w:val="20"/>
          <w:szCs w:val="20"/>
        </w:rPr>
      </w:pPr>
      <w:r>
        <w:rPr>
          <w:rFonts w:asciiTheme="minorHAnsi" w:hAnsiTheme="minorHAnsi" w:cstheme="minorHAnsi"/>
          <w:b/>
          <w:sz w:val="20"/>
          <w:szCs w:val="20"/>
        </w:rPr>
        <w:t>(</w:t>
      </w:r>
      <w:r w:rsidRPr="00B236ED">
        <w:rPr>
          <w:rFonts w:asciiTheme="minorHAnsi" w:hAnsiTheme="minorHAnsi" w:cstheme="minorHAnsi"/>
          <w:b/>
          <w:sz w:val="20"/>
          <w:szCs w:val="20"/>
        </w:rPr>
        <w:t>Per i consorzi stabili</w:t>
      </w:r>
      <w:r>
        <w:rPr>
          <w:rFonts w:asciiTheme="minorHAnsi" w:hAnsiTheme="minorHAnsi" w:cstheme="minorHAnsi"/>
          <w:b/>
          <w:sz w:val="20"/>
          <w:szCs w:val="20"/>
        </w:rPr>
        <w:t>)</w:t>
      </w:r>
    </w:p>
    <w:p w:rsidR="009C25D3" w:rsidRDefault="009C25D3" w:rsidP="009C25D3">
      <w:pPr>
        <w:numPr>
          <w:ilvl w:val="1"/>
          <w:numId w:val="2"/>
        </w:numPr>
        <w:ind w:left="709" w:hanging="283"/>
        <w:rPr>
          <w:rFonts w:asciiTheme="minorHAnsi" w:hAnsiTheme="minorHAnsi" w:cstheme="minorHAnsi"/>
          <w:sz w:val="20"/>
          <w:szCs w:val="20"/>
        </w:rPr>
      </w:pPr>
      <w:proofErr w:type="gramStart"/>
      <w:r w:rsidRPr="00B236ED">
        <w:rPr>
          <w:rFonts w:asciiTheme="minorHAnsi" w:hAnsiTheme="minorHAnsi" w:cstheme="minorHAnsi"/>
          <w:sz w:val="20"/>
          <w:szCs w:val="20"/>
        </w:rPr>
        <w:t>dati</w:t>
      </w:r>
      <w:proofErr w:type="gramEnd"/>
      <w:r w:rsidRPr="00B236ED">
        <w:rPr>
          <w:rFonts w:asciiTheme="minorHAnsi" w:hAnsiTheme="minorHAnsi" w:cstheme="minorHAnsi"/>
          <w:sz w:val="20"/>
          <w:szCs w:val="20"/>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rsidR="009C25D3" w:rsidRPr="00B236ED" w:rsidRDefault="009C25D3" w:rsidP="009C25D3">
      <w:pPr>
        <w:ind w:left="709"/>
        <w:rPr>
          <w:rFonts w:asciiTheme="minorHAnsi" w:hAnsiTheme="minorHAnsi" w:cstheme="minorHAnsi"/>
          <w:sz w:val="20"/>
          <w:szCs w:val="20"/>
        </w:rPr>
      </w:pPr>
    </w:p>
    <w:p w:rsidR="009C25D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7A43E1">
        <w:rPr>
          <w:rFonts w:asciiTheme="minorHAnsi" w:hAnsiTheme="minorHAnsi"/>
          <w:sz w:val="20"/>
        </w:rPr>
        <w:t>dichiara</w:t>
      </w:r>
      <w:proofErr w:type="gramEnd"/>
      <w:r w:rsidRPr="007A43E1">
        <w:rPr>
          <w:rFonts w:asciiTheme="minorHAnsi" w:hAnsiTheme="minorHAnsi"/>
          <w:sz w:val="20"/>
        </w:rPr>
        <w:t xml:space="preserve">, con riferimento ai professionisti che espletano l’incarico di cui al punto </w:t>
      </w:r>
      <w:r w:rsidRPr="007A43E1">
        <w:rPr>
          <w:rFonts w:asciiTheme="minorHAnsi" w:hAnsiTheme="minorHAnsi"/>
          <w:sz w:val="20"/>
        </w:rPr>
        <w:fldChar w:fldCharType="begin"/>
      </w:r>
      <w:r w:rsidRPr="007A43E1">
        <w:rPr>
          <w:rFonts w:asciiTheme="minorHAnsi" w:hAnsiTheme="minorHAnsi"/>
          <w:sz w:val="20"/>
        </w:rPr>
        <w:instrText xml:space="preserve"> REF _Ref495411541 \r \h  \* MERGEFORMAT </w:instrText>
      </w:r>
      <w:r w:rsidRPr="007A43E1">
        <w:rPr>
          <w:rFonts w:asciiTheme="minorHAnsi" w:hAnsiTheme="minorHAnsi"/>
          <w:sz w:val="20"/>
        </w:rPr>
      </w:r>
      <w:r w:rsidRPr="007A43E1">
        <w:rPr>
          <w:rFonts w:asciiTheme="minorHAnsi" w:hAnsiTheme="minorHAnsi"/>
          <w:sz w:val="20"/>
        </w:rPr>
        <w:fldChar w:fldCharType="separate"/>
      </w:r>
      <w:r>
        <w:rPr>
          <w:rFonts w:asciiTheme="minorHAnsi" w:hAnsiTheme="minorHAnsi"/>
          <w:sz w:val="20"/>
        </w:rPr>
        <w:t>7.1</w:t>
      </w:r>
      <w:r w:rsidRPr="007A43E1">
        <w:rPr>
          <w:rFonts w:asciiTheme="minorHAnsi" w:hAnsiTheme="minorHAnsi"/>
          <w:sz w:val="20"/>
        </w:rPr>
        <w:fldChar w:fldCharType="end"/>
      </w:r>
      <w:r w:rsidRPr="007A43E1">
        <w:rPr>
          <w:rFonts w:asciiTheme="minorHAnsi" w:hAnsiTheme="minorHAnsi"/>
          <w:sz w:val="20"/>
        </w:rPr>
        <w:t xml:space="preserve"> </w:t>
      </w:r>
      <w:proofErr w:type="spellStart"/>
      <w:r w:rsidRPr="007A43E1">
        <w:rPr>
          <w:rFonts w:asciiTheme="minorHAnsi" w:hAnsiTheme="minorHAnsi"/>
          <w:sz w:val="20"/>
        </w:rPr>
        <w:t>lett</w:t>
      </w:r>
      <w:proofErr w:type="spellEnd"/>
      <w:r w:rsidRPr="007A43E1">
        <w:rPr>
          <w:rFonts w:asciiTheme="minorHAnsi" w:hAnsiTheme="minorHAnsi"/>
          <w:sz w:val="20"/>
        </w:rPr>
        <w:t xml:space="preserve">. </w:t>
      </w:r>
      <w:r w:rsidRPr="007A43E1">
        <w:rPr>
          <w:rFonts w:asciiTheme="minorHAnsi" w:hAnsiTheme="minorHAnsi"/>
          <w:sz w:val="20"/>
        </w:rPr>
        <w:fldChar w:fldCharType="begin"/>
      </w:r>
      <w:r w:rsidRPr="007A43E1">
        <w:rPr>
          <w:rFonts w:asciiTheme="minorHAnsi" w:hAnsiTheme="minorHAnsi"/>
          <w:sz w:val="20"/>
        </w:rPr>
        <w:instrText xml:space="preserve"> REF _Ref510102003 \r \h  \* MERGEFORMAT </w:instrText>
      </w:r>
      <w:r w:rsidRPr="007A43E1">
        <w:rPr>
          <w:rFonts w:asciiTheme="minorHAnsi" w:hAnsiTheme="minorHAnsi"/>
          <w:sz w:val="20"/>
        </w:rPr>
      </w:r>
      <w:r w:rsidRPr="007A43E1">
        <w:rPr>
          <w:rFonts w:asciiTheme="minorHAnsi" w:hAnsiTheme="minorHAnsi"/>
          <w:sz w:val="20"/>
        </w:rPr>
        <w:fldChar w:fldCharType="separate"/>
      </w:r>
      <w:r>
        <w:rPr>
          <w:rFonts w:asciiTheme="minorHAnsi" w:hAnsiTheme="minorHAnsi"/>
          <w:sz w:val="20"/>
        </w:rPr>
        <w:t>c)</w:t>
      </w:r>
      <w:r w:rsidRPr="007A43E1">
        <w:rPr>
          <w:rFonts w:asciiTheme="minorHAnsi" w:hAnsiTheme="minorHAnsi"/>
          <w:sz w:val="20"/>
        </w:rPr>
        <w:fldChar w:fldCharType="end"/>
      </w:r>
      <w:r w:rsidRPr="007A43E1">
        <w:rPr>
          <w:rFonts w:asciiTheme="minorHAnsi" w:hAnsiTheme="minorHAnsi"/>
          <w:sz w:val="20"/>
        </w:rPr>
        <w:t xml:space="preserve"> del disciplinare di gara, i seguenti dati: nome, cognome, data di nascita, codice fiscale, iscrizione al relativo albo professionale, </w:t>
      </w:r>
    </w:p>
    <w:p w:rsidR="009C25D3" w:rsidRPr="007A43E1" w:rsidRDefault="009C25D3" w:rsidP="009C25D3">
      <w:pPr>
        <w:pStyle w:val="Paragrafoelenco"/>
        <w:widowControl w:val="0"/>
        <w:spacing w:line="240" w:lineRule="auto"/>
        <w:ind w:left="426"/>
        <w:rPr>
          <w:rFonts w:asciiTheme="minorHAnsi" w:hAnsiTheme="minorHAnsi"/>
          <w:sz w:val="20"/>
        </w:rPr>
      </w:pPr>
    </w:p>
    <w:p w:rsidR="009C25D3" w:rsidRPr="00B236ED" w:rsidRDefault="009C25D3" w:rsidP="009C25D3">
      <w:pPr>
        <w:rPr>
          <w:rFonts w:asciiTheme="minorHAnsi" w:hAnsiTheme="minorHAnsi" w:cstheme="minorHAnsi"/>
          <w:b/>
          <w:sz w:val="20"/>
          <w:szCs w:val="20"/>
        </w:rPr>
      </w:pPr>
      <w:r>
        <w:rPr>
          <w:rFonts w:asciiTheme="minorHAnsi" w:hAnsiTheme="minorHAnsi" w:cstheme="minorHAnsi"/>
          <w:b/>
          <w:sz w:val="20"/>
          <w:szCs w:val="20"/>
        </w:rPr>
        <w:t>(</w:t>
      </w:r>
      <w:r w:rsidRPr="00B236ED">
        <w:rPr>
          <w:rFonts w:asciiTheme="minorHAnsi" w:hAnsiTheme="minorHAnsi" w:cstheme="minorHAnsi"/>
          <w:b/>
          <w:sz w:val="20"/>
          <w:szCs w:val="20"/>
        </w:rPr>
        <w:t>Per gli operatori economici non residenti e privi di stabile organizzazione in Italia</w:t>
      </w:r>
      <w:r>
        <w:rPr>
          <w:rFonts w:asciiTheme="minorHAnsi" w:hAnsiTheme="minorHAnsi" w:cstheme="minorHAnsi"/>
          <w:b/>
          <w:sz w:val="20"/>
          <w:szCs w:val="20"/>
        </w:rPr>
        <w:t>)</w:t>
      </w:r>
    </w:p>
    <w:p w:rsidR="009C25D3" w:rsidRPr="007A43E1"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7A43E1">
        <w:rPr>
          <w:rFonts w:asciiTheme="minorHAnsi" w:hAnsiTheme="minorHAnsi"/>
          <w:sz w:val="20"/>
        </w:rPr>
        <w:t>si</w:t>
      </w:r>
      <w:proofErr w:type="gramEnd"/>
      <w:r w:rsidRPr="007A43E1">
        <w:rPr>
          <w:rFonts w:asciiTheme="minorHAnsi" w:hAnsiTheme="minorHAnsi"/>
          <w:sz w:val="20"/>
        </w:rPr>
        <w:t xml:space="preserve"> impegna ad uniformarsi, in caso di aggiudicazione, alla disciplina di cui agli articoli 17, comma 2, e 53, comma 3 del </w:t>
      </w:r>
      <w:proofErr w:type="spellStart"/>
      <w:r w:rsidRPr="007A43E1">
        <w:rPr>
          <w:rFonts w:asciiTheme="minorHAnsi" w:hAnsiTheme="minorHAnsi"/>
          <w:sz w:val="20"/>
        </w:rPr>
        <w:t>d.p.r.</w:t>
      </w:r>
      <w:proofErr w:type="spellEnd"/>
      <w:r w:rsidRPr="007A43E1">
        <w:rPr>
          <w:rFonts w:asciiTheme="minorHAnsi" w:hAnsiTheme="minorHAnsi"/>
          <w:sz w:val="20"/>
        </w:rPr>
        <w:t xml:space="preserve"> 633/1972 e a comunicare alla stazione appaltante la nomina del proprio rappresentante fiscale, nelle forme di legge;</w:t>
      </w:r>
    </w:p>
    <w:p w:rsidR="009C25D3" w:rsidRDefault="009C25D3" w:rsidP="009C25D3">
      <w:pPr>
        <w:pStyle w:val="Paragrafoelenco"/>
        <w:widowControl w:val="0"/>
        <w:numPr>
          <w:ilvl w:val="0"/>
          <w:numId w:val="1"/>
        </w:numPr>
        <w:spacing w:line="240" w:lineRule="auto"/>
        <w:ind w:left="426" w:hanging="426"/>
        <w:rPr>
          <w:rFonts w:asciiTheme="minorHAnsi" w:hAnsiTheme="minorHAnsi"/>
          <w:sz w:val="20"/>
        </w:rPr>
      </w:pPr>
      <w:proofErr w:type="gramStart"/>
      <w:r w:rsidRPr="007A43E1">
        <w:rPr>
          <w:rFonts w:asciiTheme="minorHAnsi" w:hAnsiTheme="minorHAnsi"/>
          <w:sz w:val="20"/>
        </w:rPr>
        <w:t>indica</w:t>
      </w:r>
      <w:proofErr w:type="gramEnd"/>
      <w:r w:rsidRPr="007A43E1">
        <w:rPr>
          <w:rFonts w:asciiTheme="minorHAnsi" w:hAnsiTheme="minorHAnsi"/>
          <w:sz w:val="20"/>
        </w:rPr>
        <w:t xml:space="preserve"> i seguenti dati: domicilio fiscale ; codice fiscale, partita IVA ;  indica l’indirizzo PEC oppure, solo in caso di concorrenti aventi sede in altri Stati membri, l’indirizzo di posta elettronica  ai fini delle comunicazioni di cui all’art. 76 del Codice;</w:t>
      </w:r>
    </w:p>
    <w:p w:rsidR="009C25D3" w:rsidRPr="007A43E1" w:rsidRDefault="009C25D3" w:rsidP="009C25D3">
      <w:pPr>
        <w:pStyle w:val="Paragrafoelenco"/>
        <w:widowControl w:val="0"/>
        <w:spacing w:line="240" w:lineRule="auto"/>
        <w:ind w:left="426"/>
        <w:rPr>
          <w:rFonts w:asciiTheme="minorHAnsi" w:hAnsiTheme="minorHAnsi"/>
          <w:sz w:val="20"/>
        </w:rPr>
      </w:pPr>
    </w:p>
    <w:p w:rsidR="009C25D3" w:rsidRPr="00BC4305" w:rsidRDefault="009C25D3" w:rsidP="009C25D3">
      <w:pPr>
        <w:rPr>
          <w:rFonts w:asciiTheme="minorHAnsi" w:hAnsiTheme="minorHAnsi" w:cstheme="minorHAnsi"/>
          <w:b/>
          <w:sz w:val="20"/>
          <w:szCs w:val="20"/>
        </w:rPr>
      </w:pPr>
      <w:r w:rsidRPr="00BC4305">
        <w:rPr>
          <w:rFonts w:asciiTheme="minorHAnsi" w:hAnsiTheme="minorHAnsi" w:cstheme="minorHAnsi"/>
          <w:b/>
          <w:sz w:val="20"/>
          <w:szCs w:val="20"/>
        </w:rPr>
        <w:t>Per gli operatori economici ammessi al concordato preventivo con continuità aziendale di cui all’art. 186 bis del R.D. 16 marzo 1942, n. 267</w:t>
      </w:r>
    </w:p>
    <w:p w:rsidR="009C25D3" w:rsidRPr="002E4DAC" w:rsidRDefault="009C25D3" w:rsidP="009C25D3">
      <w:pPr>
        <w:pStyle w:val="Paragrafoelenco"/>
        <w:widowControl w:val="0"/>
        <w:numPr>
          <w:ilvl w:val="0"/>
          <w:numId w:val="1"/>
        </w:numPr>
        <w:spacing w:line="240" w:lineRule="auto"/>
        <w:ind w:left="426" w:hanging="426"/>
        <w:rPr>
          <w:rFonts w:asciiTheme="minorHAnsi" w:hAnsiTheme="minorHAnsi"/>
          <w:sz w:val="20"/>
        </w:rPr>
      </w:pPr>
      <w:r w:rsidRPr="007A43E1">
        <w:rPr>
          <w:rFonts w:asciiTheme="minorHAnsi" w:hAnsiTheme="minorHAnsi"/>
          <w:sz w:val="20"/>
        </w:rPr>
        <w:t xml:space="preserve"> indica, ad integrazione di quanto indicato nella parte III, sez. C, </w:t>
      </w:r>
      <w:proofErr w:type="spellStart"/>
      <w:r w:rsidRPr="007A43E1">
        <w:rPr>
          <w:rFonts w:asciiTheme="minorHAnsi" w:hAnsiTheme="minorHAnsi"/>
          <w:sz w:val="20"/>
        </w:rPr>
        <w:t>lett</w:t>
      </w:r>
      <w:proofErr w:type="spellEnd"/>
      <w:r w:rsidRPr="007A43E1">
        <w:rPr>
          <w:rFonts w:asciiTheme="minorHAnsi" w:hAnsiTheme="minorHAnsi"/>
          <w:sz w:val="20"/>
        </w:rPr>
        <w:t>. d) del DGUE, i seguenti  estremi del provvedimento di ammissione al concordato e del provvedimento di autorizzazione a partecipare alle gare ________rilasciati dal Tribunale di  ________ nonché dichiara di non partecipare alla gara quale mandataria di un ragg</w:t>
      </w:r>
      <w:r>
        <w:rPr>
          <w:rFonts w:asciiTheme="minorHAnsi" w:hAnsiTheme="minorHAnsi"/>
          <w:sz w:val="20"/>
        </w:rPr>
        <w:t>ruppamento temporaneo di professionisti e che gli</w:t>
      </w:r>
      <w:r w:rsidRPr="007A43E1">
        <w:rPr>
          <w:rFonts w:asciiTheme="minorHAnsi" w:hAnsiTheme="minorHAnsi"/>
          <w:sz w:val="20"/>
        </w:rPr>
        <w:t xml:space="preserve"> altr</w:t>
      </w:r>
      <w:r>
        <w:rPr>
          <w:rFonts w:asciiTheme="minorHAnsi" w:hAnsiTheme="minorHAnsi"/>
          <w:sz w:val="20"/>
        </w:rPr>
        <w:t>i soggetti</w:t>
      </w:r>
      <w:r w:rsidRPr="007A43E1">
        <w:rPr>
          <w:rFonts w:asciiTheme="minorHAnsi" w:hAnsiTheme="minorHAnsi"/>
          <w:sz w:val="20"/>
        </w:rPr>
        <w:t xml:space="preserve"> aderenti al ragg</w:t>
      </w:r>
      <w:r>
        <w:rPr>
          <w:rFonts w:asciiTheme="minorHAnsi" w:hAnsiTheme="minorHAnsi"/>
          <w:sz w:val="20"/>
        </w:rPr>
        <w:t>ruppamento non sono assoggettati</w:t>
      </w:r>
      <w:r w:rsidRPr="007A43E1">
        <w:rPr>
          <w:rFonts w:asciiTheme="minorHAnsi" w:hAnsiTheme="minorHAnsi"/>
          <w:sz w:val="20"/>
        </w:rPr>
        <w:t xml:space="preserve"> ad una procedura concorsuale ai sensi dell’art. 186  bis, comma 6 del R.D. 16 marzo 1942, n. 267.</w:t>
      </w:r>
    </w:p>
    <w:p w:rsidR="009C25D3" w:rsidRPr="000E5AC6" w:rsidRDefault="009C25D3" w:rsidP="009C25D3">
      <w:pPr>
        <w:widowControl w:val="0"/>
        <w:spacing w:line="240" w:lineRule="auto"/>
        <w:rPr>
          <w:rFonts w:asciiTheme="minorHAnsi" w:hAnsiTheme="minorHAnsi"/>
          <w:sz w:val="16"/>
          <w:szCs w:val="16"/>
        </w:rPr>
      </w:pPr>
    </w:p>
    <w:p w:rsidR="009C25D3" w:rsidRPr="000E5AC6" w:rsidRDefault="009C25D3" w:rsidP="009C25D3">
      <w:pPr>
        <w:widowControl w:val="0"/>
        <w:spacing w:line="240" w:lineRule="auto"/>
        <w:rPr>
          <w:rFonts w:asciiTheme="minorHAnsi" w:hAnsiTheme="minorHAnsi"/>
          <w:sz w:val="16"/>
          <w:szCs w:val="16"/>
        </w:rPr>
      </w:pPr>
    </w:p>
    <w:p w:rsidR="009C25D3" w:rsidRPr="004B2C4E" w:rsidRDefault="009C25D3" w:rsidP="009C25D3">
      <w:pPr>
        <w:widowControl w:val="0"/>
        <w:spacing w:line="240" w:lineRule="auto"/>
        <w:jc w:val="left"/>
        <w:rPr>
          <w:rFonts w:asciiTheme="minorHAnsi" w:hAnsiTheme="minorHAnsi"/>
          <w:sz w:val="20"/>
        </w:rPr>
      </w:pPr>
      <w:r>
        <w:rPr>
          <w:rFonts w:asciiTheme="minorHAnsi" w:hAnsiTheme="minorHAnsi"/>
          <w:sz w:val="20"/>
        </w:rPr>
        <w:t>L’OPERATORE ECONOMICO</w:t>
      </w:r>
    </w:p>
    <w:p w:rsidR="009C25D3" w:rsidRPr="004B2C4E" w:rsidRDefault="009C25D3" w:rsidP="009C25D3">
      <w:pPr>
        <w:widowControl w:val="0"/>
        <w:spacing w:line="240" w:lineRule="auto"/>
        <w:jc w:val="left"/>
        <w:rPr>
          <w:rFonts w:asciiTheme="minorHAnsi" w:hAnsiTheme="minorHAnsi"/>
          <w:sz w:val="20"/>
        </w:rPr>
      </w:pPr>
      <w:r w:rsidRPr="004B2C4E">
        <w:rPr>
          <w:rFonts w:asciiTheme="minorHAnsi" w:hAnsiTheme="minorHAnsi"/>
          <w:sz w:val="20"/>
        </w:rPr>
        <w:t xml:space="preserve">______________________     </w:t>
      </w:r>
      <w:r w:rsidRPr="004B2C4E">
        <w:rPr>
          <w:rFonts w:asciiTheme="minorHAnsi" w:hAnsiTheme="minorHAnsi"/>
          <w:sz w:val="20"/>
        </w:rPr>
        <w:tab/>
        <w:t>______________________</w:t>
      </w:r>
    </w:p>
    <w:p w:rsidR="00EB14CD" w:rsidRDefault="00EB14CD"/>
    <w:sectPr w:rsidR="00EB14CD" w:rsidSect="009C25D3">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62318"/>
    <w:multiLevelType w:val="hybridMultilevel"/>
    <w:tmpl w:val="32DA1ADC"/>
    <w:lvl w:ilvl="0" w:tplc="BBD43758">
      <w:start w:val="1"/>
      <w:numFmt w:val="lowerLetter"/>
      <w:lvlText w:val="%1."/>
      <w:lvlJc w:val="left"/>
      <w:pPr>
        <w:ind w:left="1429"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5D3"/>
    <w:rsid w:val="007E14F2"/>
    <w:rsid w:val="008101AC"/>
    <w:rsid w:val="009013C0"/>
    <w:rsid w:val="009C25D3"/>
    <w:rsid w:val="00E74C90"/>
    <w:rsid w:val="00EB14CD"/>
    <w:rsid w:val="00FA46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476EB-19A1-40DE-8560-98019028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25D3"/>
    <w:pPr>
      <w:spacing w:after="0" w:line="276" w:lineRule="auto"/>
      <w:jc w:val="both"/>
    </w:pPr>
    <w:rPr>
      <w:rFonts w:ascii="Garamond" w:eastAsia="Times New Roman" w:hAnsi="Garamond"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C25D3"/>
    <w:rPr>
      <w:rFonts w:cs="Times New Roman"/>
      <w:color w:val="0000FF"/>
      <w:u w:val="single"/>
    </w:rPr>
  </w:style>
  <w:style w:type="paragraph" w:styleId="Paragrafoelenco">
    <w:name w:val="List Paragraph"/>
    <w:basedOn w:val="Normale"/>
    <w:link w:val="ParagrafoelencoCarattere"/>
    <w:uiPriority w:val="1"/>
    <w:qFormat/>
    <w:rsid w:val="009C25D3"/>
    <w:pPr>
      <w:ind w:left="720"/>
    </w:pPr>
    <w:rPr>
      <w:rFonts w:eastAsia="Calibri"/>
      <w:lang w:eastAsia="it-IT"/>
    </w:rPr>
  </w:style>
  <w:style w:type="character" w:customStyle="1" w:styleId="ParagrafoelencoCarattere">
    <w:name w:val="Paragrafo elenco Carattere"/>
    <w:basedOn w:val="Carpredefinitoparagrafo"/>
    <w:link w:val="Paragrafoelenco"/>
    <w:uiPriority w:val="1"/>
    <w:rsid w:val="009C25D3"/>
    <w:rPr>
      <w:rFonts w:ascii="Garamond" w:eastAsia="Calibri" w:hAnsi="Garamond" w:cs="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G/PERSOCIV/Circolari/Pagine/circolare_cod_comportamento_18_03_2014.aspx" TargetMode="External"/><Relationship Id="rId3" Type="http://schemas.openxmlformats.org/officeDocument/2006/relationships/settings" Target="settings.xml"/><Relationship Id="rId7" Type="http://schemas.openxmlformats.org/officeDocument/2006/relationships/hyperlink" Target="http://www.gazzettaufficiale.it/eli/id/2013/06/04/13G00104/s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fesa.it/SGD-DNA/Staff/DT/GENIODIFE/Bandi" TargetMode="External"/><Relationship Id="rId5" Type="http://schemas.openxmlformats.org/officeDocument/2006/relationships/hyperlink" Target="http://www.acquistinretepa.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2297</Words>
  <Characters>13098</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Cirina', STV Luciano - GENIODIFE</dc:creator>
  <cp:keywords/>
  <dc:description/>
  <cp:lastModifiedBy>Cirina', STV Luciano - GENIODIFE</cp:lastModifiedBy>
  <cp:revision>1</cp:revision>
  <dcterms:created xsi:type="dcterms:W3CDTF">2018-09-13T13:20:00Z</dcterms:created>
  <dcterms:modified xsi:type="dcterms:W3CDTF">2018-09-13T13:21:00Z</dcterms:modified>
</cp:coreProperties>
</file>