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A3A5A7" w14:textId="40C626E9" w:rsidR="001C58B7" w:rsidRPr="009E4B0F" w:rsidRDefault="001C58B7" w:rsidP="009B01BE">
      <w:pPr>
        <w:spacing w:before="120" w:after="120" w:line="276" w:lineRule="auto"/>
        <w:jc w:val="center"/>
        <w:rPr>
          <w:rFonts w:eastAsia="Times New Roman" w:cs="Times New Roman"/>
          <w:b/>
          <w:szCs w:val="22"/>
          <w:u w:val="single"/>
          <w:lang w:eastAsia="it-IT"/>
        </w:rPr>
      </w:pPr>
      <w:r w:rsidRPr="009E4B0F">
        <w:rPr>
          <w:rFonts w:eastAsia="Times New Roman" w:cs="Times New Roman"/>
          <w:b/>
          <w:szCs w:val="22"/>
          <w:u w:val="single"/>
          <w:lang w:eastAsia="it-IT"/>
        </w:rPr>
        <w:t xml:space="preserve">DGUE: </w:t>
      </w:r>
      <w:r w:rsidR="004E7518" w:rsidRPr="009E4B0F">
        <w:rPr>
          <w:rFonts w:eastAsia="Times New Roman" w:cs="Times New Roman"/>
          <w:b/>
          <w:szCs w:val="22"/>
          <w:u w:val="single"/>
          <w:lang w:eastAsia="it-IT"/>
        </w:rPr>
        <w:t xml:space="preserve">ISTRUZIONI E </w:t>
      </w:r>
      <w:r w:rsidRPr="009E4B0F">
        <w:rPr>
          <w:rFonts w:eastAsia="Times New Roman" w:cs="Times New Roman"/>
          <w:b/>
          <w:szCs w:val="22"/>
          <w:u w:val="single"/>
          <w:lang w:eastAsia="it-IT"/>
        </w:rPr>
        <w:t>AVVERTENZE DI COMPILAZIONE</w:t>
      </w:r>
    </w:p>
    <w:p w14:paraId="2616DB1A" w14:textId="77777777" w:rsidR="001C58B7" w:rsidRPr="002D1293" w:rsidRDefault="001C58B7" w:rsidP="001C58B7">
      <w:pPr>
        <w:spacing w:before="120" w:line="276" w:lineRule="auto"/>
        <w:jc w:val="both"/>
        <w:rPr>
          <w:rFonts w:eastAsia="Times New Roman" w:cs="Times New Roman"/>
          <w:sz w:val="22"/>
          <w:szCs w:val="22"/>
          <w:lang w:eastAsia="it-IT"/>
        </w:rPr>
      </w:pPr>
      <w:r w:rsidRPr="002D1293">
        <w:rPr>
          <w:rFonts w:eastAsia="Times New Roman" w:cs="Times New Roman"/>
          <w:sz w:val="22"/>
          <w:szCs w:val="22"/>
          <w:lang w:eastAsia="it-IT"/>
        </w:rPr>
        <w:t>Procedere indicativamente come di seguito:</w:t>
      </w:r>
    </w:p>
    <w:p w14:paraId="55E02958" w14:textId="04C591F1" w:rsidR="001C58B7" w:rsidRPr="002D1293" w:rsidRDefault="001C58B7" w:rsidP="0019559D">
      <w:pPr>
        <w:pStyle w:val="Paragrafoelenco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eastAsia="Times New Roman" w:cs="Times New Roman"/>
          <w:sz w:val="22"/>
          <w:szCs w:val="22"/>
          <w:lang w:eastAsia="it-IT"/>
        </w:rPr>
      </w:pPr>
      <w:r w:rsidRPr="002D1293">
        <w:rPr>
          <w:rFonts w:eastAsia="Times New Roman" w:cs="Times New Roman"/>
          <w:sz w:val="22"/>
          <w:szCs w:val="22"/>
          <w:lang w:eastAsia="it-IT"/>
        </w:rPr>
        <w:t xml:space="preserve">scaricare il file in formato </w:t>
      </w:r>
      <w:r w:rsidR="00A613A4" w:rsidRPr="002D1293">
        <w:rPr>
          <w:rFonts w:eastAsia="Times New Roman" w:cs="Times New Roman"/>
          <w:sz w:val="22"/>
          <w:szCs w:val="22"/>
          <w:lang w:eastAsia="it-IT"/>
        </w:rPr>
        <w:t>.</w:t>
      </w:r>
      <w:r w:rsidRPr="002D1293">
        <w:rPr>
          <w:rFonts w:eastAsia="Times New Roman" w:cs="Times New Roman"/>
          <w:sz w:val="22"/>
          <w:szCs w:val="22"/>
          <w:lang w:eastAsia="it-IT"/>
        </w:rPr>
        <w:t>xml denominato “</w:t>
      </w:r>
      <w:r w:rsidR="006E19B3">
        <w:rPr>
          <w:rFonts w:eastAsia="Times New Roman" w:cs="Times New Roman"/>
          <w:b/>
          <w:sz w:val="22"/>
          <w:szCs w:val="22"/>
          <w:lang w:eastAsia="it-IT"/>
        </w:rPr>
        <w:t>espd</w:t>
      </w:r>
      <w:r w:rsidRPr="002D1293">
        <w:rPr>
          <w:rFonts w:eastAsia="Times New Roman" w:cs="Times New Roman"/>
          <w:b/>
          <w:sz w:val="22"/>
          <w:szCs w:val="22"/>
          <w:lang w:eastAsia="it-IT"/>
        </w:rPr>
        <w:t>_request.xml</w:t>
      </w:r>
      <w:r w:rsidRPr="002D1293">
        <w:rPr>
          <w:rFonts w:eastAsia="Times New Roman" w:cs="Times New Roman"/>
          <w:sz w:val="22"/>
          <w:szCs w:val="22"/>
          <w:lang w:eastAsia="it-IT"/>
        </w:rPr>
        <w:t xml:space="preserve">” </w:t>
      </w:r>
      <w:r w:rsidR="00A613A4" w:rsidRPr="002D1293">
        <w:rPr>
          <w:rFonts w:eastAsia="Times New Roman" w:cs="Times New Roman"/>
          <w:sz w:val="22"/>
          <w:szCs w:val="22"/>
          <w:lang w:eastAsia="it-IT"/>
        </w:rPr>
        <w:t xml:space="preserve">fornito con la documentazione </w:t>
      </w:r>
      <w:r w:rsidRPr="002D1293">
        <w:rPr>
          <w:rFonts w:eastAsia="Times New Roman" w:cs="Times New Roman"/>
          <w:sz w:val="22"/>
          <w:szCs w:val="22"/>
          <w:lang w:eastAsia="it-IT"/>
        </w:rPr>
        <w:t>di gara</w:t>
      </w:r>
      <w:r w:rsidR="00A613A4" w:rsidRPr="002D1293">
        <w:rPr>
          <w:rFonts w:eastAsia="Times New Roman" w:cs="Times New Roman"/>
          <w:sz w:val="22"/>
          <w:szCs w:val="22"/>
          <w:lang w:eastAsia="it-IT"/>
        </w:rPr>
        <w:t xml:space="preserve">, già precompilato nella </w:t>
      </w:r>
      <w:r w:rsidR="00A613A4" w:rsidRPr="002D1293">
        <w:rPr>
          <w:rFonts w:eastAsia="Times New Roman" w:cs="Times New Roman"/>
          <w:b/>
          <w:sz w:val="22"/>
          <w:szCs w:val="22"/>
          <w:lang w:eastAsia="it-IT"/>
        </w:rPr>
        <w:t>parte I</w:t>
      </w:r>
      <w:r w:rsidR="00A613A4" w:rsidRPr="002D1293">
        <w:rPr>
          <w:rFonts w:eastAsia="Times New Roman" w:cs="Times New Roman"/>
          <w:sz w:val="22"/>
          <w:szCs w:val="22"/>
          <w:lang w:eastAsia="it-IT"/>
        </w:rPr>
        <w:t xml:space="preserve"> del DGUE</w:t>
      </w:r>
      <w:r w:rsidRPr="002D1293">
        <w:rPr>
          <w:rFonts w:eastAsia="Times New Roman" w:cs="Times New Roman"/>
          <w:sz w:val="22"/>
          <w:szCs w:val="22"/>
          <w:lang w:eastAsia="it-IT"/>
        </w:rPr>
        <w:t>;</w:t>
      </w:r>
    </w:p>
    <w:p w14:paraId="139EF7F4" w14:textId="68C49988" w:rsidR="001C58B7" w:rsidRPr="002D1293" w:rsidRDefault="001C58B7" w:rsidP="0019559D">
      <w:pPr>
        <w:pStyle w:val="Paragrafoelenco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eastAsia="Times New Roman" w:cs="Times New Roman"/>
          <w:sz w:val="22"/>
          <w:szCs w:val="22"/>
          <w:lang w:eastAsia="it-IT"/>
        </w:rPr>
      </w:pPr>
      <w:r w:rsidRPr="002D1293">
        <w:rPr>
          <w:rFonts w:eastAsia="Times New Roman" w:cs="Times New Roman"/>
          <w:sz w:val="22"/>
          <w:szCs w:val="22"/>
          <w:lang w:eastAsia="it-IT"/>
        </w:rPr>
        <w:t xml:space="preserve">aprire il link </w:t>
      </w:r>
      <w:hyperlink r:id="rId8" w:history="1">
        <w:r w:rsidRPr="002D1293">
          <w:rPr>
            <w:rFonts w:eastAsia="Times New Roman" w:cs="Times New Roman"/>
            <w:color w:val="0000FF"/>
            <w:sz w:val="22"/>
            <w:szCs w:val="22"/>
            <w:u w:val="single"/>
            <w:lang w:eastAsia="it-IT"/>
          </w:rPr>
          <w:t>http://www.base.gov.pt/deucp/filter?lang=it</w:t>
        </w:r>
      </w:hyperlink>
      <w:r w:rsidRPr="002D1293">
        <w:rPr>
          <w:rFonts w:eastAsia="Times New Roman" w:cs="Times New Roman"/>
          <w:sz w:val="22"/>
          <w:szCs w:val="22"/>
          <w:lang w:eastAsia="it-IT"/>
        </w:rPr>
        <w:t xml:space="preserve"> </w:t>
      </w:r>
      <w:r w:rsidRPr="002D1293">
        <w:rPr>
          <w:rFonts w:cs="Times New Roman"/>
          <w:sz w:val="22"/>
          <w:szCs w:val="22"/>
        </w:rPr>
        <w:t>(</w:t>
      </w:r>
      <w:r w:rsidRPr="002D1293">
        <w:rPr>
          <w:rFonts w:cs="Times New Roman"/>
          <w:bCs/>
          <w:i/>
          <w:sz w:val="22"/>
          <w:szCs w:val="22"/>
        </w:rPr>
        <w:t>il link va copiato ed incollato sulla barra non avvalersi del collegamento</w:t>
      </w:r>
      <w:r w:rsidRPr="006E19B3">
        <w:rPr>
          <w:rFonts w:cs="Times New Roman"/>
          <w:bCs/>
          <w:sz w:val="22"/>
          <w:szCs w:val="22"/>
        </w:rPr>
        <w:t>)</w:t>
      </w:r>
      <w:r w:rsidR="002D1293" w:rsidRPr="006E19B3">
        <w:rPr>
          <w:rFonts w:cs="Times New Roman"/>
          <w:bCs/>
          <w:sz w:val="22"/>
          <w:szCs w:val="22"/>
        </w:rPr>
        <w:t>,</w:t>
      </w:r>
      <w:r w:rsidR="002D1293" w:rsidRPr="002D1293">
        <w:rPr>
          <w:rFonts w:cs="Times New Roman"/>
          <w:b/>
          <w:bCs/>
          <w:sz w:val="22"/>
          <w:szCs w:val="22"/>
        </w:rPr>
        <w:t xml:space="preserve"> </w:t>
      </w:r>
      <w:r w:rsidR="002D1293" w:rsidRPr="002D1293">
        <w:rPr>
          <w:rFonts w:cs="Times New Roman"/>
          <w:bCs/>
          <w:sz w:val="22"/>
          <w:szCs w:val="22"/>
        </w:rPr>
        <w:t>compilare il DGUE selezionando “</w:t>
      </w:r>
      <w:r w:rsidR="002D1293" w:rsidRPr="002D1293">
        <w:rPr>
          <w:rFonts w:cs="Times New Roman"/>
          <w:b/>
          <w:bCs/>
          <w:sz w:val="22"/>
          <w:szCs w:val="22"/>
        </w:rPr>
        <w:t>Sono un operatore economico</w:t>
      </w:r>
      <w:r w:rsidR="002D1293" w:rsidRPr="002D1293">
        <w:rPr>
          <w:rFonts w:cs="Times New Roman"/>
          <w:bCs/>
          <w:sz w:val="22"/>
          <w:szCs w:val="22"/>
        </w:rPr>
        <w:t>”</w:t>
      </w:r>
      <w:r w:rsidRPr="002D1293">
        <w:rPr>
          <w:rFonts w:eastAsia="Times New Roman" w:cs="Times New Roman"/>
          <w:sz w:val="22"/>
          <w:szCs w:val="22"/>
          <w:lang w:eastAsia="it-IT"/>
        </w:rPr>
        <w:t xml:space="preserve">, </w:t>
      </w:r>
      <w:r w:rsidR="00D94D7C" w:rsidRPr="002D1293">
        <w:rPr>
          <w:rFonts w:eastAsia="Times New Roman" w:cs="Times New Roman"/>
          <w:sz w:val="22"/>
          <w:szCs w:val="22"/>
          <w:lang w:eastAsia="it-IT"/>
        </w:rPr>
        <w:t>procedere</w:t>
      </w:r>
      <w:r w:rsidR="002D1293" w:rsidRPr="002D1293">
        <w:rPr>
          <w:rFonts w:eastAsia="Times New Roman" w:cs="Times New Roman"/>
          <w:sz w:val="22"/>
          <w:szCs w:val="22"/>
          <w:lang w:eastAsia="it-IT"/>
        </w:rPr>
        <w:t xml:space="preserve"> successivamente a </w:t>
      </w:r>
      <w:r w:rsidRPr="002D1293">
        <w:rPr>
          <w:rFonts w:eastAsia="Times New Roman" w:cs="Times New Roman"/>
          <w:sz w:val="22"/>
          <w:szCs w:val="22"/>
          <w:lang w:eastAsia="it-IT"/>
        </w:rPr>
        <w:t>selezionare "</w:t>
      </w:r>
      <w:r w:rsidRPr="002D1293">
        <w:rPr>
          <w:rFonts w:eastAsia="Times New Roman" w:cs="Times New Roman"/>
          <w:b/>
          <w:sz w:val="22"/>
          <w:szCs w:val="22"/>
          <w:lang w:eastAsia="it-IT"/>
        </w:rPr>
        <w:t>importa un DGUE</w:t>
      </w:r>
      <w:r w:rsidRPr="002D1293">
        <w:rPr>
          <w:rFonts w:eastAsia="Times New Roman" w:cs="Times New Roman"/>
          <w:sz w:val="22"/>
          <w:szCs w:val="22"/>
          <w:lang w:eastAsia="it-IT"/>
        </w:rPr>
        <w:t xml:space="preserve">" e </w:t>
      </w:r>
      <w:r w:rsidR="002D1293" w:rsidRPr="002D1293">
        <w:rPr>
          <w:rFonts w:eastAsia="Times New Roman" w:cs="Times New Roman"/>
          <w:sz w:val="22"/>
          <w:szCs w:val="22"/>
          <w:lang w:eastAsia="it-IT"/>
        </w:rPr>
        <w:t xml:space="preserve">procedere quindi con il </w:t>
      </w:r>
      <w:r w:rsidRPr="002D1293">
        <w:rPr>
          <w:rFonts w:eastAsia="Times New Roman" w:cs="Times New Roman"/>
          <w:sz w:val="22"/>
          <w:szCs w:val="22"/>
          <w:lang w:eastAsia="it-IT"/>
        </w:rPr>
        <w:t xml:space="preserve">caricare il </w:t>
      </w:r>
      <w:r w:rsidR="002D1293" w:rsidRPr="002D1293">
        <w:rPr>
          <w:rFonts w:eastAsia="Times New Roman" w:cs="Times New Roman"/>
          <w:sz w:val="22"/>
          <w:szCs w:val="22"/>
          <w:lang w:eastAsia="it-IT"/>
        </w:rPr>
        <w:t>documento/</w:t>
      </w:r>
      <w:r w:rsidRPr="002D1293">
        <w:rPr>
          <w:rFonts w:eastAsia="Times New Roman" w:cs="Times New Roman"/>
          <w:sz w:val="22"/>
          <w:szCs w:val="22"/>
          <w:lang w:eastAsia="it-IT"/>
        </w:rPr>
        <w:t>file scaricato al punto 1)</w:t>
      </w:r>
      <w:r w:rsidR="002D1293" w:rsidRPr="002D1293">
        <w:rPr>
          <w:rFonts w:eastAsia="Times New Roman" w:cs="Times New Roman"/>
          <w:sz w:val="22"/>
          <w:szCs w:val="22"/>
          <w:lang w:eastAsia="it-IT"/>
        </w:rPr>
        <w:t xml:space="preserve"> denominato “</w:t>
      </w:r>
      <w:r w:rsidR="00D94D7C">
        <w:rPr>
          <w:rFonts w:eastAsia="Times New Roman" w:cs="Times New Roman"/>
          <w:b/>
          <w:sz w:val="22"/>
          <w:szCs w:val="22"/>
          <w:lang w:eastAsia="it-IT"/>
        </w:rPr>
        <w:t>espd</w:t>
      </w:r>
      <w:r w:rsidR="00390861">
        <w:rPr>
          <w:rFonts w:eastAsia="Times New Roman" w:cs="Times New Roman"/>
          <w:b/>
          <w:sz w:val="22"/>
          <w:szCs w:val="22"/>
          <w:lang w:eastAsia="it-IT"/>
        </w:rPr>
        <w:t>-</w:t>
      </w:r>
      <w:r w:rsidR="002D1293" w:rsidRPr="002D1293">
        <w:rPr>
          <w:rFonts w:eastAsia="Times New Roman" w:cs="Times New Roman"/>
          <w:b/>
          <w:sz w:val="22"/>
          <w:szCs w:val="22"/>
          <w:lang w:eastAsia="it-IT"/>
        </w:rPr>
        <w:t>request.xml</w:t>
      </w:r>
      <w:r w:rsidR="002D1293" w:rsidRPr="002D1293">
        <w:rPr>
          <w:rFonts w:eastAsia="Times New Roman" w:cs="Times New Roman"/>
          <w:sz w:val="22"/>
          <w:szCs w:val="22"/>
          <w:lang w:eastAsia="it-IT"/>
        </w:rPr>
        <w:t>”</w:t>
      </w:r>
      <w:r w:rsidRPr="002D1293">
        <w:rPr>
          <w:rFonts w:eastAsia="Times New Roman" w:cs="Times New Roman"/>
          <w:sz w:val="22"/>
          <w:szCs w:val="22"/>
          <w:lang w:eastAsia="it-IT"/>
        </w:rPr>
        <w:t>;</w:t>
      </w:r>
    </w:p>
    <w:p w14:paraId="2F0A8AA9" w14:textId="33BB79CC" w:rsidR="0019559D" w:rsidRPr="002D1293" w:rsidRDefault="002D1293" w:rsidP="0019559D">
      <w:pPr>
        <w:pStyle w:val="Paragrafoelenco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eastAsia="Times New Roman" w:cs="Times New Roman"/>
          <w:sz w:val="22"/>
          <w:szCs w:val="22"/>
          <w:lang w:eastAsia="it-IT"/>
        </w:rPr>
      </w:pPr>
      <w:r w:rsidRPr="002D1293">
        <w:rPr>
          <w:rFonts w:eastAsia="Times New Roman" w:cs="Times New Roman"/>
          <w:sz w:val="22"/>
          <w:szCs w:val="22"/>
          <w:lang w:eastAsia="it-IT"/>
        </w:rPr>
        <w:t>una volta caricato il file “</w:t>
      </w:r>
      <w:r w:rsidR="00D94D7C">
        <w:rPr>
          <w:rFonts w:eastAsia="Times New Roman" w:cs="Times New Roman"/>
          <w:i/>
          <w:sz w:val="22"/>
          <w:szCs w:val="22"/>
          <w:lang w:eastAsia="it-IT"/>
        </w:rPr>
        <w:t>espd</w:t>
      </w:r>
      <w:r w:rsidR="00390861">
        <w:rPr>
          <w:rFonts w:eastAsia="Times New Roman" w:cs="Times New Roman"/>
          <w:i/>
          <w:sz w:val="22"/>
          <w:szCs w:val="22"/>
          <w:lang w:eastAsia="it-IT"/>
        </w:rPr>
        <w:t>-</w:t>
      </w:r>
      <w:r w:rsidRPr="002D1293">
        <w:rPr>
          <w:rFonts w:eastAsia="Times New Roman" w:cs="Times New Roman"/>
          <w:i/>
          <w:sz w:val="22"/>
          <w:szCs w:val="22"/>
          <w:lang w:eastAsia="it-IT"/>
        </w:rPr>
        <w:t>request.xml</w:t>
      </w:r>
      <w:r w:rsidRPr="002D1293">
        <w:rPr>
          <w:rFonts w:eastAsia="Times New Roman" w:cs="Times New Roman"/>
          <w:sz w:val="22"/>
          <w:szCs w:val="22"/>
          <w:lang w:eastAsia="it-IT"/>
        </w:rPr>
        <w:t xml:space="preserve">” procedere </w:t>
      </w:r>
      <w:r w:rsidR="0019559D" w:rsidRPr="002D1293">
        <w:rPr>
          <w:rFonts w:eastAsia="Times New Roman" w:cs="Times New Roman"/>
          <w:b/>
          <w:sz w:val="22"/>
          <w:szCs w:val="22"/>
          <w:lang w:eastAsia="it-IT"/>
        </w:rPr>
        <w:t>compila</w:t>
      </w:r>
      <w:r w:rsidR="006E19B3">
        <w:rPr>
          <w:rFonts w:eastAsia="Times New Roman" w:cs="Times New Roman"/>
          <w:b/>
          <w:sz w:val="22"/>
          <w:szCs w:val="22"/>
          <w:lang w:eastAsia="it-IT"/>
        </w:rPr>
        <w:t>ndo</w:t>
      </w:r>
      <w:r w:rsidR="0019559D" w:rsidRPr="002D1293">
        <w:rPr>
          <w:rFonts w:eastAsia="Times New Roman" w:cs="Times New Roman"/>
          <w:b/>
          <w:sz w:val="22"/>
          <w:szCs w:val="22"/>
          <w:lang w:eastAsia="it-IT"/>
        </w:rPr>
        <w:t xml:space="preserve"> il DGUE in ogni sua parte </w:t>
      </w:r>
      <w:r w:rsidR="0019559D" w:rsidRPr="002D1293">
        <w:rPr>
          <w:rFonts w:eastAsia="Times New Roman" w:cs="Times New Roman"/>
          <w:sz w:val="22"/>
          <w:szCs w:val="22"/>
          <w:lang w:eastAsia="it-IT"/>
        </w:rPr>
        <w:t xml:space="preserve">con la procedura on-line sino al termine, esportare </w:t>
      </w:r>
      <w:r w:rsidRPr="002D1293">
        <w:rPr>
          <w:rFonts w:eastAsia="Times New Roman" w:cs="Times New Roman"/>
          <w:sz w:val="22"/>
          <w:szCs w:val="22"/>
          <w:lang w:eastAsia="it-IT"/>
        </w:rPr>
        <w:t xml:space="preserve">infine il documento redatto </w:t>
      </w:r>
      <w:r w:rsidR="0019559D" w:rsidRPr="002D1293">
        <w:rPr>
          <w:rFonts w:eastAsia="Times New Roman" w:cs="Times New Roman"/>
          <w:sz w:val="22"/>
          <w:szCs w:val="22"/>
          <w:lang w:eastAsia="it-IT"/>
        </w:rPr>
        <w:t xml:space="preserve">in formato </w:t>
      </w:r>
      <w:r w:rsidR="0019559D" w:rsidRPr="00D94D7C">
        <w:rPr>
          <w:rFonts w:eastAsia="Times New Roman" w:cs="Times New Roman"/>
          <w:b/>
          <w:sz w:val="22"/>
          <w:szCs w:val="22"/>
          <w:lang w:eastAsia="it-IT"/>
        </w:rPr>
        <w:t>.pdf</w:t>
      </w:r>
      <w:r w:rsidR="0019559D" w:rsidRPr="002D1293">
        <w:rPr>
          <w:rFonts w:eastAsia="Times New Roman" w:cs="Times New Roman"/>
          <w:sz w:val="22"/>
          <w:szCs w:val="22"/>
          <w:lang w:eastAsia="it-IT"/>
        </w:rPr>
        <w:t xml:space="preserve">, </w:t>
      </w:r>
      <w:r w:rsidR="00D94D7C">
        <w:rPr>
          <w:rFonts w:eastAsia="Times New Roman" w:cs="Times New Roman"/>
          <w:sz w:val="22"/>
          <w:szCs w:val="22"/>
          <w:lang w:eastAsia="it-IT"/>
        </w:rPr>
        <w:t>rinominarlo “</w:t>
      </w:r>
      <w:r w:rsidR="00D94D7C" w:rsidRPr="00D94D7C">
        <w:rPr>
          <w:rFonts w:eastAsia="Times New Roman" w:cs="Times New Roman"/>
          <w:i/>
          <w:sz w:val="22"/>
          <w:szCs w:val="22"/>
          <w:lang w:eastAsia="it-IT"/>
        </w:rPr>
        <w:t>DGUE_nome concorrente</w:t>
      </w:r>
      <w:r w:rsidR="00D94D7C">
        <w:rPr>
          <w:rFonts w:eastAsia="Times New Roman" w:cs="Times New Roman"/>
          <w:sz w:val="22"/>
          <w:szCs w:val="22"/>
          <w:lang w:eastAsia="it-IT"/>
        </w:rPr>
        <w:t xml:space="preserve">” </w:t>
      </w:r>
      <w:r w:rsidR="0019559D" w:rsidRPr="002D1293">
        <w:rPr>
          <w:rFonts w:eastAsia="Times New Roman" w:cs="Times New Roman"/>
          <w:sz w:val="22"/>
          <w:szCs w:val="22"/>
          <w:lang w:eastAsia="it-IT"/>
        </w:rPr>
        <w:t xml:space="preserve">sottoscriverlo digitalmente e </w:t>
      </w:r>
      <w:r w:rsidR="0019559D" w:rsidRPr="002D1293">
        <w:rPr>
          <w:rFonts w:cs="Times New Roman"/>
          <w:sz w:val="22"/>
          <w:szCs w:val="22"/>
        </w:rPr>
        <w:t xml:space="preserve">caricarlo a Sistema nell’apposita sezione denominata </w:t>
      </w:r>
      <w:r w:rsidR="0019559D" w:rsidRPr="002D1293">
        <w:rPr>
          <w:rFonts w:cs="Times New Roman"/>
          <w:b/>
          <w:sz w:val="22"/>
          <w:szCs w:val="22"/>
        </w:rPr>
        <w:t>“DGUE</w:t>
      </w:r>
      <w:r w:rsidR="006E19B3">
        <w:rPr>
          <w:rFonts w:cs="Times New Roman"/>
          <w:b/>
          <w:sz w:val="22"/>
          <w:szCs w:val="22"/>
        </w:rPr>
        <w:t xml:space="preserve"> </w:t>
      </w:r>
      <w:r w:rsidR="0019559D" w:rsidRPr="002D1293">
        <w:rPr>
          <w:rFonts w:cs="Times New Roman"/>
          <w:b/>
          <w:sz w:val="22"/>
          <w:szCs w:val="22"/>
        </w:rPr>
        <w:t>- Documento di Gara Unico Europeo</w:t>
      </w:r>
      <w:r w:rsidR="00390861">
        <w:rPr>
          <w:rFonts w:cs="Times New Roman"/>
          <w:b/>
          <w:sz w:val="22"/>
          <w:szCs w:val="22"/>
        </w:rPr>
        <w:t xml:space="preserve"> del concorrente</w:t>
      </w:r>
      <w:r w:rsidR="0019559D" w:rsidRPr="002D1293">
        <w:rPr>
          <w:rFonts w:cs="Times New Roman"/>
          <w:b/>
          <w:sz w:val="22"/>
          <w:szCs w:val="22"/>
        </w:rPr>
        <w:t xml:space="preserve">” </w:t>
      </w:r>
      <w:r w:rsidR="0019559D" w:rsidRPr="002D1293">
        <w:rPr>
          <w:rFonts w:eastAsia="Times New Roman" w:cs="Times New Roman"/>
          <w:sz w:val="22"/>
          <w:szCs w:val="22"/>
        </w:rPr>
        <w:t xml:space="preserve">nel fascicolo documenti informatici della busta contenente la </w:t>
      </w:r>
      <w:r w:rsidR="0019559D" w:rsidRPr="002D1293">
        <w:rPr>
          <w:rFonts w:eastAsia="Times New Roman" w:cs="Times New Roman"/>
          <w:sz w:val="22"/>
          <w:szCs w:val="22"/>
          <w:lang w:eastAsia="it-IT"/>
        </w:rPr>
        <w:t>document</w:t>
      </w:r>
      <w:bookmarkStart w:id="0" w:name="_GoBack"/>
      <w:bookmarkEnd w:id="0"/>
      <w:r w:rsidR="0019559D" w:rsidRPr="002D1293">
        <w:rPr>
          <w:rFonts w:eastAsia="Times New Roman" w:cs="Times New Roman"/>
          <w:sz w:val="22"/>
          <w:szCs w:val="22"/>
          <w:lang w:eastAsia="it-IT"/>
        </w:rPr>
        <w:t>azione amministrativa.</w:t>
      </w:r>
    </w:p>
    <w:p w14:paraId="58EC5710" w14:textId="77777777" w:rsidR="001C58B7" w:rsidRPr="002D1293" w:rsidRDefault="001C58B7" w:rsidP="001C58B7">
      <w:pPr>
        <w:spacing w:line="276" w:lineRule="auto"/>
        <w:jc w:val="both"/>
        <w:rPr>
          <w:rFonts w:eastAsia="Times New Roman" w:cs="Times New Roman"/>
          <w:sz w:val="22"/>
          <w:szCs w:val="22"/>
          <w:lang w:eastAsia="it-IT"/>
        </w:rPr>
      </w:pPr>
      <w:r w:rsidRPr="002D1293">
        <w:rPr>
          <w:rFonts w:eastAsia="Times New Roman" w:cs="Times New Roman"/>
          <w:sz w:val="22"/>
          <w:szCs w:val="22"/>
          <w:lang w:eastAsia="it-IT"/>
        </w:rPr>
        <w:t>Per approfondimenti consultare il Regolamento di Esecuzione (UE) 2016/7 per le istruzioni di compilazione al link seguente:</w:t>
      </w:r>
    </w:p>
    <w:p w14:paraId="7DD4D661" w14:textId="77777777" w:rsidR="001C58B7" w:rsidRPr="006E19B3" w:rsidRDefault="00390861" w:rsidP="001C58B7">
      <w:pPr>
        <w:spacing w:line="276" w:lineRule="auto"/>
        <w:jc w:val="both"/>
        <w:rPr>
          <w:rFonts w:eastAsia="Times New Roman" w:cstheme="minorHAnsi"/>
          <w:sz w:val="21"/>
          <w:szCs w:val="21"/>
          <w:lang w:eastAsia="it-IT"/>
        </w:rPr>
      </w:pPr>
      <w:hyperlink r:id="rId9" w:history="1">
        <w:r w:rsidR="001C58B7" w:rsidRPr="006E19B3">
          <w:rPr>
            <w:rStyle w:val="Collegamentoipertestuale"/>
            <w:rFonts w:eastAsia="Times New Roman" w:cstheme="minorHAnsi"/>
            <w:sz w:val="21"/>
            <w:szCs w:val="21"/>
            <w:lang w:eastAsia="it-IT"/>
          </w:rPr>
          <w:t>https://eur-lex.europa.eu/legal-content/IT/TXT/PDF/?uri=CELEX:32016R0007&amp;qid=1571749060713&amp;from=IT</w:t>
        </w:r>
      </w:hyperlink>
    </w:p>
    <w:p w14:paraId="693131B6" w14:textId="77777777" w:rsidR="001C58B7" w:rsidRDefault="001C58B7" w:rsidP="001C58B7">
      <w:pPr>
        <w:spacing w:line="276" w:lineRule="auto"/>
        <w:jc w:val="both"/>
        <w:rPr>
          <w:rFonts w:eastAsia="Times New Roman" w:cs="Times New Roman"/>
          <w:sz w:val="22"/>
          <w:szCs w:val="22"/>
          <w:lang w:eastAsia="it-IT"/>
        </w:rPr>
      </w:pPr>
    </w:p>
    <w:p w14:paraId="7632559B" w14:textId="77777777" w:rsidR="004E7518" w:rsidRPr="000D793F" w:rsidRDefault="004E7518" w:rsidP="004E7518">
      <w:pPr>
        <w:widowControl w:val="0"/>
        <w:tabs>
          <w:tab w:val="left" w:pos="1418"/>
        </w:tabs>
        <w:rPr>
          <w:b/>
          <w:sz w:val="22"/>
        </w:rPr>
      </w:pPr>
      <w:r>
        <w:rPr>
          <w:b/>
          <w:sz w:val="22"/>
        </w:rPr>
        <w:t>Il DGUE va compilato,</w:t>
      </w:r>
      <w:r w:rsidRPr="000D793F">
        <w:rPr>
          <w:b/>
          <w:sz w:val="22"/>
        </w:rPr>
        <w:t xml:space="preserve"> </w:t>
      </w:r>
      <w:r w:rsidRPr="000D793F">
        <w:rPr>
          <w:rFonts w:cs="Calibri"/>
          <w:b/>
          <w:sz w:val="22"/>
        </w:rPr>
        <w:t>sottoscritto digitalmente</w:t>
      </w:r>
      <w:r>
        <w:rPr>
          <w:rFonts w:cs="Calibri"/>
          <w:b/>
          <w:sz w:val="22"/>
        </w:rPr>
        <w:t xml:space="preserve"> e presentato, a pena esclusione, </w:t>
      </w:r>
      <w:r w:rsidRPr="000D793F">
        <w:rPr>
          <w:rFonts w:cs="Calibri"/>
          <w:b/>
          <w:sz w:val="22"/>
        </w:rPr>
        <w:t>dai seguenti soggetti</w:t>
      </w:r>
      <w:r w:rsidRPr="000D793F">
        <w:rPr>
          <w:b/>
          <w:sz w:val="22"/>
        </w:rPr>
        <w:t>:</w:t>
      </w:r>
    </w:p>
    <w:p w14:paraId="040B0EA1" w14:textId="77777777" w:rsidR="004E7518" w:rsidRPr="000D793F" w:rsidRDefault="004E7518" w:rsidP="004E7518">
      <w:pPr>
        <w:widowControl w:val="0"/>
        <w:numPr>
          <w:ilvl w:val="0"/>
          <w:numId w:val="4"/>
        </w:numPr>
        <w:ind w:left="284" w:hanging="284"/>
        <w:jc w:val="both"/>
        <w:rPr>
          <w:sz w:val="22"/>
        </w:rPr>
      </w:pPr>
      <w:r>
        <w:rPr>
          <w:sz w:val="22"/>
        </w:rPr>
        <w:t>n</w:t>
      </w:r>
      <w:r w:rsidRPr="000D793F">
        <w:rPr>
          <w:sz w:val="22"/>
        </w:rPr>
        <w:t>el caso di</w:t>
      </w:r>
      <w:r>
        <w:rPr>
          <w:sz w:val="22"/>
        </w:rPr>
        <w:t xml:space="preserve"> operatore economico singolo</w:t>
      </w:r>
      <w:r w:rsidRPr="000D793F">
        <w:rPr>
          <w:sz w:val="22"/>
        </w:rPr>
        <w:t xml:space="preserve">, dal </w:t>
      </w:r>
      <w:r>
        <w:rPr>
          <w:sz w:val="22"/>
        </w:rPr>
        <w:t>legale rappresentante</w:t>
      </w:r>
      <w:r w:rsidRPr="000D793F">
        <w:rPr>
          <w:sz w:val="22"/>
        </w:rPr>
        <w:t>;</w:t>
      </w:r>
    </w:p>
    <w:p w14:paraId="373CD895" w14:textId="77777777" w:rsidR="004E7518" w:rsidRPr="000D793F" w:rsidRDefault="004E7518" w:rsidP="004E7518">
      <w:pPr>
        <w:widowControl w:val="0"/>
        <w:numPr>
          <w:ilvl w:val="0"/>
          <w:numId w:val="4"/>
        </w:numPr>
        <w:ind w:left="284" w:hanging="284"/>
        <w:jc w:val="both"/>
        <w:rPr>
          <w:sz w:val="22"/>
        </w:rPr>
      </w:pPr>
      <w:r>
        <w:rPr>
          <w:sz w:val="22"/>
        </w:rPr>
        <w:t>n</w:t>
      </w:r>
      <w:r w:rsidRPr="000D793F">
        <w:rPr>
          <w:sz w:val="22"/>
        </w:rPr>
        <w:t>el caso di società o consorzi</w:t>
      </w:r>
      <w:r>
        <w:rPr>
          <w:sz w:val="22"/>
        </w:rPr>
        <w:t xml:space="preserve"> stabili</w:t>
      </w:r>
      <w:r w:rsidRPr="000D793F">
        <w:rPr>
          <w:sz w:val="22"/>
        </w:rPr>
        <w:t>, dal legale rappresentante.</w:t>
      </w:r>
    </w:p>
    <w:p w14:paraId="344D9868" w14:textId="77777777" w:rsidR="004E7518" w:rsidRPr="000D793F" w:rsidRDefault="004E7518" w:rsidP="004E7518">
      <w:pPr>
        <w:widowControl w:val="0"/>
        <w:numPr>
          <w:ilvl w:val="0"/>
          <w:numId w:val="4"/>
        </w:numPr>
        <w:ind w:left="284" w:hanging="284"/>
        <w:jc w:val="both"/>
        <w:rPr>
          <w:sz w:val="22"/>
        </w:rPr>
      </w:pPr>
      <w:r w:rsidRPr="000D793F">
        <w:rPr>
          <w:sz w:val="22"/>
        </w:rPr>
        <w:t>n</w:t>
      </w:r>
      <w:r>
        <w:rPr>
          <w:sz w:val="22"/>
        </w:rPr>
        <w:t>el</w:t>
      </w:r>
      <w:r w:rsidRPr="000D793F">
        <w:rPr>
          <w:sz w:val="22"/>
        </w:rPr>
        <w:t xml:space="preserve"> caso di raggruppamenti temporanei, consorzi ordinari, GEIE, da</w:t>
      </w:r>
      <w:r>
        <w:rPr>
          <w:sz w:val="22"/>
        </w:rPr>
        <w:t xml:space="preserve">i legali rappresentanti di </w:t>
      </w:r>
      <w:r w:rsidRPr="000D793F">
        <w:rPr>
          <w:sz w:val="22"/>
        </w:rPr>
        <w:t>ciascuno degli operatori economici che partecipano alla procedura in forma congiunta;</w:t>
      </w:r>
    </w:p>
    <w:p w14:paraId="1FDCA42D" w14:textId="77777777" w:rsidR="004E7518" w:rsidRPr="000D793F" w:rsidRDefault="004E7518" w:rsidP="004E7518">
      <w:pPr>
        <w:widowControl w:val="0"/>
        <w:numPr>
          <w:ilvl w:val="0"/>
          <w:numId w:val="4"/>
        </w:numPr>
        <w:ind w:left="284" w:hanging="284"/>
        <w:jc w:val="both"/>
        <w:rPr>
          <w:sz w:val="22"/>
        </w:rPr>
      </w:pPr>
      <w:r w:rsidRPr="000D793F">
        <w:rPr>
          <w:sz w:val="22"/>
        </w:rPr>
        <w:t>nel caso di aggregazi</w:t>
      </w:r>
      <w:r>
        <w:rPr>
          <w:sz w:val="22"/>
        </w:rPr>
        <w:t>oni di rete, dall’organo comune</w:t>
      </w:r>
      <w:r w:rsidRPr="000D793F">
        <w:rPr>
          <w:sz w:val="22"/>
        </w:rPr>
        <w:t>, ove presente, e da tutti i retisti partecipanti;</w:t>
      </w:r>
    </w:p>
    <w:p w14:paraId="5CC75074" w14:textId="04B52A44" w:rsidR="004E7518" w:rsidRDefault="004E7518" w:rsidP="006E19B3">
      <w:pPr>
        <w:widowControl w:val="0"/>
        <w:numPr>
          <w:ilvl w:val="0"/>
          <w:numId w:val="4"/>
        </w:numPr>
        <w:ind w:left="284" w:hanging="284"/>
        <w:jc w:val="both"/>
        <w:rPr>
          <w:sz w:val="22"/>
        </w:rPr>
      </w:pPr>
      <w:r w:rsidRPr="000D793F">
        <w:rPr>
          <w:sz w:val="22"/>
        </w:rPr>
        <w:t xml:space="preserve">nel caso di consorzi stabili, dal consorzio e dai consorziati per conto </w:t>
      </w:r>
      <w:r w:rsidR="006E19B3">
        <w:rPr>
          <w:sz w:val="22"/>
        </w:rPr>
        <w:t>dei quali il consorzio concorre;</w:t>
      </w:r>
    </w:p>
    <w:p w14:paraId="65664D67" w14:textId="5C3DF9D9" w:rsidR="004E7518" w:rsidRDefault="004E7518" w:rsidP="004E7518">
      <w:pPr>
        <w:widowControl w:val="0"/>
        <w:numPr>
          <w:ilvl w:val="0"/>
          <w:numId w:val="4"/>
        </w:numPr>
        <w:spacing w:after="60"/>
        <w:ind w:left="284" w:hanging="284"/>
        <w:jc w:val="both"/>
        <w:rPr>
          <w:sz w:val="22"/>
        </w:rPr>
      </w:pPr>
      <w:r w:rsidRPr="000D793F">
        <w:rPr>
          <w:sz w:val="22"/>
        </w:rPr>
        <w:t xml:space="preserve">nel caso di </w:t>
      </w:r>
      <w:r>
        <w:rPr>
          <w:sz w:val="22"/>
        </w:rPr>
        <w:t xml:space="preserve">ausiliaria, </w:t>
      </w:r>
      <w:r w:rsidRPr="000D793F">
        <w:rPr>
          <w:sz w:val="22"/>
        </w:rPr>
        <w:t xml:space="preserve">dal </w:t>
      </w:r>
      <w:r>
        <w:rPr>
          <w:sz w:val="22"/>
        </w:rPr>
        <w:t>legale rappresentante della stessa</w:t>
      </w:r>
      <w:r w:rsidRPr="000D793F">
        <w:rPr>
          <w:sz w:val="22"/>
        </w:rPr>
        <w:t>.</w:t>
      </w:r>
    </w:p>
    <w:p w14:paraId="168B39BA" w14:textId="77777777" w:rsidR="004E7518" w:rsidRPr="002D1293" w:rsidRDefault="004E7518" w:rsidP="001C58B7">
      <w:pPr>
        <w:spacing w:line="276" w:lineRule="auto"/>
        <w:jc w:val="both"/>
        <w:rPr>
          <w:rFonts w:eastAsia="Times New Roman" w:cs="Times New Roman"/>
          <w:sz w:val="22"/>
          <w:szCs w:val="22"/>
          <w:lang w:eastAsia="it-IT"/>
        </w:rPr>
      </w:pPr>
    </w:p>
    <w:p w14:paraId="1F4CF14E" w14:textId="77777777" w:rsidR="001C58B7" w:rsidRDefault="001C58B7" w:rsidP="001C58B7">
      <w:pPr>
        <w:spacing w:line="276" w:lineRule="auto"/>
        <w:jc w:val="both"/>
        <w:rPr>
          <w:rFonts w:eastAsia="Times New Roman" w:cs="Times New Roman"/>
          <w:sz w:val="22"/>
          <w:szCs w:val="22"/>
          <w:lang w:eastAsia="it-IT"/>
        </w:rPr>
      </w:pPr>
      <w:r w:rsidRPr="002D1293">
        <w:rPr>
          <w:rFonts w:eastAsia="Times New Roman" w:cs="Times New Roman"/>
          <w:b/>
          <w:sz w:val="22"/>
          <w:szCs w:val="22"/>
          <w:u w:val="single"/>
          <w:lang w:eastAsia="it-IT"/>
        </w:rPr>
        <w:t>NOTA BENE</w:t>
      </w:r>
      <w:r w:rsidRPr="002D1293">
        <w:rPr>
          <w:rFonts w:eastAsia="Times New Roman" w:cs="Times New Roman"/>
          <w:sz w:val="22"/>
          <w:szCs w:val="22"/>
          <w:lang w:eastAsia="it-IT"/>
        </w:rPr>
        <w:t>: Il concorrente deve porre particolare attenzione alle istruzioni ed alle note poste nel DGUE. Tale modello dovrà essere compilato in conformità alle indicazioni nel medesimo contenute, secondo quanto previsto dall’Allegato 1 “Istruzioni del Regolamento di Esecuzione (UE) 2016/7 della Commissione Europea del 5 gennaio 2016 e alle Linee Guida per la Compilazione del Modello Formulario di Documento di Gara Unico Europeo di cui al Comunicato del Ministero delle Infrastrutture e dei Trasporti del 22 luglio 2016.</w:t>
      </w:r>
    </w:p>
    <w:p w14:paraId="65D1FD2C" w14:textId="77777777" w:rsidR="000D238F" w:rsidRPr="002D1293" w:rsidRDefault="000D238F" w:rsidP="001C58B7">
      <w:pPr>
        <w:rPr>
          <w:sz w:val="22"/>
          <w:szCs w:val="22"/>
          <w:u w:val="single"/>
        </w:rPr>
      </w:pPr>
    </w:p>
    <w:sectPr w:rsidR="000D238F" w:rsidRPr="002D1293" w:rsidSect="00432B28">
      <w:footerReference w:type="even" r:id="rId10"/>
      <w:pgSz w:w="11906" w:h="16838"/>
      <w:pgMar w:top="1333" w:right="991" w:bottom="1124" w:left="1134" w:header="567" w:footer="567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BDF401" w14:textId="77777777" w:rsidR="000848AB" w:rsidRDefault="000848AB" w:rsidP="004E7518">
      <w:r>
        <w:separator/>
      </w:r>
    </w:p>
  </w:endnote>
  <w:endnote w:type="continuationSeparator" w:id="0">
    <w:p w14:paraId="482A7B2B" w14:textId="77777777" w:rsidR="000848AB" w:rsidRDefault="000848AB" w:rsidP="004E7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65B67" w14:textId="77777777" w:rsidR="004E7518" w:rsidRDefault="004E7518" w:rsidP="000E6E97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E83BA7E" w14:textId="77777777" w:rsidR="004E7518" w:rsidRDefault="004E7518" w:rsidP="004E7518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247CC4" w14:textId="77777777" w:rsidR="000848AB" w:rsidRDefault="000848AB" w:rsidP="004E7518">
      <w:r>
        <w:separator/>
      </w:r>
    </w:p>
  </w:footnote>
  <w:footnote w:type="continuationSeparator" w:id="0">
    <w:p w14:paraId="36218150" w14:textId="77777777" w:rsidR="000848AB" w:rsidRDefault="000848AB" w:rsidP="004E7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E23"/>
    <w:rsid w:val="000848AB"/>
    <w:rsid w:val="000D238F"/>
    <w:rsid w:val="000F2E23"/>
    <w:rsid w:val="0019559D"/>
    <w:rsid w:val="001C58B7"/>
    <w:rsid w:val="002B0832"/>
    <w:rsid w:val="002D1293"/>
    <w:rsid w:val="00390861"/>
    <w:rsid w:val="00432B28"/>
    <w:rsid w:val="004E7518"/>
    <w:rsid w:val="006E19B3"/>
    <w:rsid w:val="007E0BC7"/>
    <w:rsid w:val="009B01BE"/>
    <w:rsid w:val="009E4B0F"/>
    <w:rsid w:val="00A613A4"/>
    <w:rsid w:val="00AA3AB3"/>
    <w:rsid w:val="00AF46E9"/>
    <w:rsid w:val="00B733AD"/>
    <w:rsid w:val="00CF65C6"/>
    <w:rsid w:val="00D94D7C"/>
    <w:rsid w:val="00F9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69FB1"/>
  <w15:chartTrackingRefBased/>
  <w15:docId w15:val="{6B5BC0BE-39F7-4A9E-A95B-905D57A60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58B7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C58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C58B7"/>
    <w:rPr>
      <w:color w:val="0000FF"/>
      <w:u w:val="single"/>
    </w:rPr>
  </w:style>
  <w:style w:type="paragraph" w:styleId="Paragrafoelenco">
    <w:name w:val="List Paragraph"/>
    <w:basedOn w:val="Normale"/>
    <w:link w:val="ParagrafoelencoCarattere"/>
    <w:uiPriority w:val="34"/>
    <w:qFormat/>
    <w:rsid w:val="001C58B7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9559D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4E7518"/>
    <w:pPr>
      <w:spacing w:before="100" w:beforeAutospacing="1" w:afterAutospacing="1"/>
      <w:jc w:val="both"/>
    </w:pPr>
    <w:rPr>
      <w:rFonts w:ascii="Garamond" w:eastAsia="Times New Roman" w:hAnsi="Garamond" w:cs="Times New Roman"/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E7518"/>
    <w:rPr>
      <w:rFonts w:ascii="Garamond" w:eastAsia="Times New Roman" w:hAnsi="Garamond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4E7518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4E75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7518"/>
    <w:rPr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rsid w:val="004E7518"/>
  </w:style>
  <w:style w:type="paragraph" w:styleId="Intestazione">
    <w:name w:val="header"/>
    <w:basedOn w:val="Normale"/>
    <w:link w:val="IntestazioneCarattere"/>
    <w:uiPriority w:val="99"/>
    <w:unhideWhenUsed/>
    <w:rsid w:val="004E75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75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e.gov.pt/deucp/filter?lang=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IT/TXT/PDF/?uri=CELEX:32016R0007&amp;qid=1571749060713&amp;from=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764C3B0-C3AE-45E9-B3BD-CB3B83D0A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Baldini, T.V. Ilaria - GENIODIFE</dc:creator>
  <cp:keywords/>
  <dc:description/>
  <cp:lastModifiedBy>Baldini, T.V. Ilaria - GENIODIFE</cp:lastModifiedBy>
  <cp:revision>15</cp:revision>
  <dcterms:created xsi:type="dcterms:W3CDTF">2021-01-04T20:12:00Z</dcterms:created>
  <dcterms:modified xsi:type="dcterms:W3CDTF">2022-03-17T18:00:00Z</dcterms:modified>
</cp:coreProperties>
</file>