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CE112" w14:textId="77777777" w:rsidR="00B42C61" w:rsidRDefault="00B42C61" w:rsidP="00711B83">
      <w:pPr>
        <w:jc w:val="center"/>
        <w:rPr>
          <w:sz w:val="48"/>
          <w:szCs w:val="48"/>
          <w:lang w:val="it-IT"/>
        </w:rPr>
      </w:pPr>
    </w:p>
    <w:p w14:paraId="60D36028" w14:textId="77777777" w:rsidR="00DF3903" w:rsidRPr="00CC4886" w:rsidRDefault="00DF3903">
      <w:pPr>
        <w:jc w:val="center"/>
        <w:rPr>
          <w:sz w:val="32"/>
          <w:szCs w:val="32"/>
          <w:lang w:val="it-IT"/>
        </w:rPr>
      </w:pPr>
      <w:r w:rsidRPr="00CC4886">
        <w:rPr>
          <w:sz w:val="32"/>
          <w:szCs w:val="32"/>
          <w:lang w:val="it-IT"/>
        </w:rPr>
        <w:t>AEROPORTO DI PISA – 46° BRIGATA AEREA</w:t>
      </w:r>
    </w:p>
    <w:p w14:paraId="281CB899" w14:textId="77777777" w:rsidR="00DF3903" w:rsidRPr="00CC4886" w:rsidRDefault="00DF3903">
      <w:pPr>
        <w:jc w:val="center"/>
        <w:rPr>
          <w:sz w:val="32"/>
          <w:szCs w:val="32"/>
          <w:lang w:val="it-IT"/>
        </w:rPr>
      </w:pPr>
      <w:r w:rsidRPr="00CC4886">
        <w:rPr>
          <w:sz w:val="32"/>
          <w:szCs w:val="32"/>
          <w:lang w:val="it-IT"/>
        </w:rPr>
        <w:t>REALIZZAZIONE AVIORIMESSA PER CENTRO MANUTENZIONE 2° LIVELLO TECNICO VEIVOLI C130J -  C27J</w:t>
      </w:r>
    </w:p>
    <w:p w14:paraId="70E285CB" w14:textId="77777777" w:rsidR="00DF3903" w:rsidRPr="00CC4886" w:rsidRDefault="00DF3903">
      <w:pPr>
        <w:jc w:val="center"/>
        <w:rPr>
          <w:sz w:val="32"/>
          <w:szCs w:val="32"/>
          <w:lang w:val="it-IT"/>
        </w:rPr>
      </w:pPr>
    </w:p>
    <w:p w14:paraId="3D33B023" w14:textId="77777777" w:rsidR="00DF3903" w:rsidRPr="00CC4886" w:rsidRDefault="00DF3903">
      <w:pPr>
        <w:jc w:val="center"/>
        <w:rPr>
          <w:sz w:val="32"/>
          <w:szCs w:val="32"/>
          <w:lang w:val="it-IT"/>
        </w:rPr>
      </w:pPr>
    </w:p>
    <w:p w14:paraId="02F8FE11" w14:textId="77777777" w:rsidR="00277A25" w:rsidRDefault="00277A25">
      <w:pPr>
        <w:jc w:val="center"/>
        <w:rPr>
          <w:b/>
          <w:sz w:val="32"/>
          <w:szCs w:val="32"/>
          <w:lang w:val="it-IT"/>
        </w:rPr>
      </w:pPr>
      <w:r>
        <w:rPr>
          <w:b/>
          <w:sz w:val="32"/>
          <w:szCs w:val="32"/>
          <w:lang w:val="it-IT"/>
        </w:rPr>
        <w:t>OPERE DI COMPLETAMENTO</w:t>
      </w:r>
    </w:p>
    <w:p w14:paraId="2537935E" w14:textId="77777777" w:rsidR="00DF3903" w:rsidRPr="00CC4886" w:rsidRDefault="00DF3903">
      <w:pPr>
        <w:jc w:val="center"/>
        <w:rPr>
          <w:b/>
          <w:sz w:val="32"/>
          <w:szCs w:val="32"/>
          <w:lang w:val="it-IT"/>
        </w:rPr>
      </w:pPr>
      <w:r w:rsidRPr="00CC4886">
        <w:rPr>
          <w:b/>
          <w:sz w:val="32"/>
          <w:szCs w:val="32"/>
          <w:lang w:val="it-IT"/>
        </w:rPr>
        <w:t>PROGETTO ESECUTIVO</w:t>
      </w:r>
    </w:p>
    <w:p w14:paraId="601D31AD" w14:textId="77777777" w:rsidR="00DF3903" w:rsidRPr="00CC4886" w:rsidRDefault="00DF3903">
      <w:pPr>
        <w:jc w:val="center"/>
        <w:rPr>
          <w:b/>
          <w:sz w:val="32"/>
          <w:szCs w:val="32"/>
          <w:lang w:val="it-IT"/>
        </w:rPr>
      </w:pPr>
    </w:p>
    <w:p w14:paraId="5B0790FD" w14:textId="09B5EB7D" w:rsidR="00DF3903" w:rsidRPr="00CC4886" w:rsidRDefault="00DF3903">
      <w:pPr>
        <w:jc w:val="center"/>
        <w:rPr>
          <w:b/>
          <w:sz w:val="32"/>
          <w:szCs w:val="32"/>
          <w:lang w:val="it-IT"/>
        </w:rPr>
      </w:pPr>
      <w:r w:rsidRPr="00CC4886">
        <w:rPr>
          <w:b/>
          <w:sz w:val="32"/>
          <w:szCs w:val="32"/>
          <w:lang w:val="it-IT"/>
        </w:rPr>
        <w:t xml:space="preserve">RELAZIONE </w:t>
      </w:r>
      <w:r w:rsidR="004D0566">
        <w:rPr>
          <w:b/>
          <w:sz w:val="32"/>
          <w:szCs w:val="32"/>
          <w:lang w:val="it-IT"/>
        </w:rPr>
        <w:t>TECNICA OPERE CIVILI</w:t>
      </w:r>
    </w:p>
    <w:p w14:paraId="62706576" w14:textId="77777777" w:rsidR="004D0566" w:rsidRPr="007E2400" w:rsidRDefault="00D82EF0" w:rsidP="009730FC">
      <w:pPr>
        <w:spacing w:line="240" w:lineRule="auto"/>
        <w:rPr>
          <w:noProof/>
          <w:lang w:val="it-IT"/>
        </w:rPr>
      </w:pPr>
      <w:r w:rsidRPr="00277A25">
        <w:rPr>
          <w:lang w:val="it-IT"/>
        </w:rPr>
        <w:br w:type="page"/>
      </w:r>
      <w:r w:rsidR="000D57D0" w:rsidRPr="00CC4886">
        <w:rPr>
          <w:b/>
          <w:noProof/>
          <w:lang w:val="it-IT"/>
        </w:rPr>
        <w:fldChar w:fldCharType="begin"/>
      </w:r>
      <w:r w:rsidR="000D57D0" w:rsidRPr="00CC4886">
        <w:rPr>
          <w:b/>
          <w:noProof/>
          <w:lang w:val="it-IT"/>
        </w:rPr>
        <w:instrText xml:space="preserve"> TOC \o "1-4" \h \z \u </w:instrText>
      </w:r>
      <w:r w:rsidR="000D57D0" w:rsidRPr="00CC4886">
        <w:rPr>
          <w:b/>
          <w:noProof/>
          <w:lang w:val="it-IT"/>
        </w:rPr>
        <w:fldChar w:fldCharType="separate"/>
      </w:r>
    </w:p>
    <w:p w14:paraId="39C31E12" w14:textId="7A9CAB2D" w:rsidR="004D0566" w:rsidRDefault="00134AF1">
      <w:pPr>
        <w:pStyle w:val="Sommario1"/>
        <w:rPr>
          <w:rFonts w:asciiTheme="minorHAnsi" w:eastAsiaTheme="minorEastAsia" w:hAnsiTheme="minorHAnsi" w:cstheme="minorBidi"/>
          <w:b w:val="0"/>
          <w:color w:val="auto"/>
          <w:sz w:val="22"/>
          <w:szCs w:val="22"/>
        </w:rPr>
      </w:pPr>
      <w:hyperlink w:anchor="_Toc111193193" w:history="1">
        <w:r w:rsidR="004D0566" w:rsidRPr="00DF7F2B">
          <w:rPr>
            <w:rStyle w:val="Collegamentoipertestuale"/>
            <w:spacing w:val="-4"/>
          </w:rPr>
          <w:t>1.</w:t>
        </w:r>
        <w:r w:rsidR="004D0566">
          <w:rPr>
            <w:rFonts w:asciiTheme="minorHAnsi" w:eastAsiaTheme="minorEastAsia" w:hAnsiTheme="minorHAnsi" w:cstheme="minorBidi"/>
            <w:b w:val="0"/>
            <w:color w:val="auto"/>
            <w:sz w:val="22"/>
            <w:szCs w:val="22"/>
          </w:rPr>
          <w:tab/>
        </w:r>
        <w:r w:rsidR="004D0566" w:rsidRPr="00DF7F2B">
          <w:rPr>
            <w:rStyle w:val="Collegamentoipertestuale"/>
            <w:spacing w:val="-4"/>
          </w:rPr>
          <w:t>Premessa</w:t>
        </w:r>
        <w:r w:rsidR="004D0566">
          <w:rPr>
            <w:webHidden/>
          </w:rPr>
          <w:tab/>
        </w:r>
        <w:r w:rsidR="004D0566">
          <w:rPr>
            <w:webHidden/>
          </w:rPr>
          <w:fldChar w:fldCharType="begin"/>
        </w:r>
        <w:r w:rsidR="004D0566">
          <w:rPr>
            <w:webHidden/>
          </w:rPr>
          <w:instrText xml:space="preserve"> PAGEREF _Toc111193193 \h </w:instrText>
        </w:r>
        <w:r w:rsidR="004D0566">
          <w:rPr>
            <w:webHidden/>
          </w:rPr>
        </w:r>
        <w:r w:rsidR="004D0566">
          <w:rPr>
            <w:webHidden/>
          </w:rPr>
          <w:fldChar w:fldCharType="separate"/>
        </w:r>
        <w:r>
          <w:rPr>
            <w:webHidden/>
          </w:rPr>
          <w:t>4</w:t>
        </w:r>
        <w:r w:rsidR="004D0566">
          <w:rPr>
            <w:webHidden/>
          </w:rPr>
          <w:fldChar w:fldCharType="end"/>
        </w:r>
      </w:hyperlink>
    </w:p>
    <w:p w14:paraId="0D65778D" w14:textId="51622E9F" w:rsidR="004D0566" w:rsidRDefault="00134AF1">
      <w:pPr>
        <w:pStyle w:val="Sommario1"/>
        <w:rPr>
          <w:rFonts w:asciiTheme="minorHAnsi" w:eastAsiaTheme="minorEastAsia" w:hAnsiTheme="minorHAnsi" w:cstheme="minorBidi"/>
          <w:b w:val="0"/>
          <w:color w:val="auto"/>
          <w:sz w:val="22"/>
          <w:szCs w:val="22"/>
        </w:rPr>
      </w:pPr>
      <w:hyperlink w:anchor="_Toc111193194" w:history="1">
        <w:r w:rsidR="004D0566" w:rsidRPr="00DF7F2B">
          <w:rPr>
            <w:rStyle w:val="Collegamentoipertestuale"/>
            <w:spacing w:val="-4"/>
          </w:rPr>
          <w:t>2.</w:t>
        </w:r>
        <w:r w:rsidR="004D0566">
          <w:rPr>
            <w:rFonts w:asciiTheme="minorHAnsi" w:eastAsiaTheme="minorEastAsia" w:hAnsiTheme="minorHAnsi" w:cstheme="minorBidi"/>
            <w:b w:val="0"/>
            <w:color w:val="auto"/>
            <w:sz w:val="22"/>
            <w:szCs w:val="22"/>
          </w:rPr>
          <w:tab/>
        </w:r>
        <w:r w:rsidR="004D0566" w:rsidRPr="00DF7F2B">
          <w:rPr>
            <w:rStyle w:val="Collegamentoipertestuale"/>
            <w:spacing w:val="-4"/>
          </w:rPr>
          <w:t>Inquadramento generale</w:t>
        </w:r>
        <w:r w:rsidR="004D0566">
          <w:rPr>
            <w:webHidden/>
          </w:rPr>
          <w:tab/>
        </w:r>
        <w:r w:rsidR="004D0566">
          <w:rPr>
            <w:webHidden/>
          </w:rPr>
          <w:fldChar w:fldCharType="begin"/>
        </w:r>
        <w:r w:rsidR="004D0566">
          <w:rPr>
            <w:webHidden/>
          </w:rPr>
          <w:instrText xml:space="preserve"> PAGEREF _Toc111193194 \h </w:instrText>
        </w:r>
        <w:r w:rsidR="004D0566">
          <w:rPr>
            <w:webHidden/>
          </w:rPr>
        </w:r>
        <w:r w:rsidR="004D0566">
          <w:rPr>
            <w:webHidden/>
          </w:rPr>
          <w:fldChar w:fldCharType="separate"/>
        </w:r>
        <w:r>
          <w:rPr>
            <w:webHidden/>
          </w:rPr>
          <w:t>5</w:t>
        </w:r>
        <w:r w:rsidR="004D0566">
          <w:rPr>
            <w:webHidden/>
          </w:rPr>
          <w:fldChar w:fldCharType="end"/>
        </w:r>
      </w:hyperlink>
    </w:p>
    <w:p w14:paraId="08A81BFE" w14:textId="1C818482" w:rsidR="004D0566" w:rsidRDefault="00134AF1">
      <w:pPr>
        <w:pStyle w:val="Sommario1"/>
        <w:rPr>
          <w:rFonts w:asciiTheme="minorHAnsi" w:eastAsiaTheme="minorEastAsia" w:hAnsiTheme="minorHAnsi" w:cstheme="minorBidi"/>
          <w:b w:val="0"/>
          <w:color w:val="auto"/>
          <w:sz w:val="22"/>
          <w:szCs w:val="22"/>
        </w:rPr>
      </w:pPr>
      <w:hyperlink w:anchor="_Toc111193195" w:history="1">
        <w:r w:rsidR="004D0566" w:rsidRPr="00DF7F2B">
          <w:rPr>
            <w:rStyle w:val="Collegamentoipertestuale"/>
          </w:rPr>
          <w:t>3.</w:t>
        </w:r>
        <w:r w:rsidR="004D0566">
          <w:rPr>
            <w:rFonts w:asciiTheme="minorHAnsi" w:eastAsiaTheme="minorEastAsia" w:hAnsiTheme="minorHAnsi" w:cstheme="minorBidi"/>
            <w:b w:val="0"/>
            <w:color w:val="auto"/>
            <w:sz w:val="22"/>
            <w:szCs w:val="22"/>
          </w:rPr>
          <w:tab/>
        </w:r>
        <w:r w:rsidR="004D0566" w:rsidRPr="00DF7F2B">
          <w:rPr>
            <w:rStyle w:val="Collegamentoipertestuale"/>
          </w:rPr>
          <w:t>Descrizione dello stato di fatto: opere già realizzate</w:t>
        </w:r>
        <w:r w:rsidR="004D0566">
          <w:rPr>
            <w:webHidden/>
          </w:rPr>
          <w:tab/>
        </w:r>
        <w:r w:rsidR="004D0566">
          <w:rPr>
            <w:webHidden/>
          </w:rPr>
          <w:fldChar w:fldCharType="begin"/>
        </w:r>
        <w:r w:rsidR="004D0566">
          <w:rPr>
            <w:webHidden/>
          </w:rPr>
          <w:instrText xml:space="preserve"> PAGEREF _Toc111193195 \h </w:instrText>
        </w:r>
        <w:r w:rsidR="004D0566">
          <w:rPr>
            <w:webHidden/>
          </w:rPr>
        </w:r>
        <w:r w:rsidR="004D0566">
          <w:rPr>
            <w:webHidden/>
          </w:rPr>
          <w:fldChar w:fldCharType="separate"/>
        </w:r>
        <w:r>
          <w:rPr>
            <w:webHidden/>
          </w:rPr>
          <w:t>8</w:t>
        </w:r>
        <w:r w:rsidR="004D0566">
          <w:rPr>
            <w:webHidden/>
          </w:rPr>
          <w:fldChar w:fldCharType="end"/>
        </w:r>
      </w:hyperlink>
    </w:p>
    <w:p w14:paraId="3446827E" w14:textId="3BED613D" w:rsidR="004D0566" w:rsidRDefault="00134AF1">
      <w:pPr>
        <w:pStyle w:val="Sommario2"/>
        <w:rPr>
          <w:rFonts w:asciiTheme="minorHAnsi" w:eastAsiaTheme="minorEastAsia" w:hAnsiTheme="minorHAnsi" w:cstheme="minorBidi"/>
          <w:color w:val="auto"/>
          <w:sz w:val="22"/>
          <w:szCs w:val="22"/>
          <w:lang w:val="it-IT"/>
        </w:rPr>
      </w:pPr>
      <w:hyperlink w:anchor="_Toc111193196" w:history="1">
        <w:r w:rsidR="004D0566" w:rsidRPr="00DF7F2B">
          <w:rPr>
            <w:rStyle w:val="Collegamentoipertestuale"/>
          </w:rPr>
          <w:t>3.1</w:t>
        </w:r>
        <w:r w:rsidR="004D0566">
          <w:rPr>
            <w:rFonts w:asciiTheme="minorHAnsi" w:eastAsiaTheme="minorEastAsia" w:hAnsiTheme="minorHAnsi" w:cstheme="minorBidi"/>
            <w:color w:val="auto"/>
            <w:sz w:val="22"/>
            <w:szCs w:val="22"/>
            <w:lang w:val="it-IT"/>
          </w:rPr>
          <w:tab/>
        </w:r>
        <w:r w:rsidR="004D0566" w:rsidRPr="00DF7F2B">
          <w:rPr>
            <w:rStyle w:val="Collegamentoipertestuale"/>
          </w:rPr>
          <w:t>Sistemazioni esterne</w:t>
        </w:r>
        <w:r w:rsidR="004D0566">
          <w:rPr>
            <w:webHidden/>
          </w:rPr>
          <w:tab/>
        </w:r>
        <w:r w:rsidR="004D0566">
          <w:rPr>
            <w:webHidden/>
          </w:rPr>
          <w:fldChar w:fldCharType="begin"/>
        </w:r>
        <w:r w:rsidR="004D0566">
          <w:rPr>
            <w:webHidden/>
          </w:rPr>
          <w:instrText xml:space="preserve"> PAGEREF _Toc111193196 \h </w:instrText>
        </w:r>
        <w:r w:rsidR="004D0566">
          <w:rPr>
            <w:webHidden/>
          </w:rPr>
        </w:r>
        <w:r w:rsidR="004D0566">
          <w:rPr>
            <w:webHidden/>
          </w:rPr>
          <w:fldChar w:fldCharType="separate"/>
        </w:r>
        <w:r>
          <w:rPr>
            <w:webHidden/>
          </w:rPr>
          <w:t>8</w:t>
        </w:r>
        <w:r w:rsidR="004D0566">
          <w:rPr>
            <w:webHidden/>
          </w:rPr>
          <w:fldChar w:fldCharType="end"/>
        </w:r>
      </w:hyperlink>
    </w:p>
    <w:p w14:paraId="1008DD7D" w14:textId="64125148" w:rsidR="004D0566" w:rsidRDefault="00134AF1">
      <w:pPr>
        <w:pStyle w:val="Sommario2"/>
        <w:rPr>
          <w:rFonts w:asciiTheme="minorHAnsi" w:eastAsiaTheme="minorEastAsia" w:hAnsiTheme="minorHAnsi" w:cstheme="minorBidi"/>
          <w:color w:val="auto"/>
          <w:sz w:val="22"/>
          <w:szCs w:val="22"/>
          <w:lang w:val="it-IT"/>
        </w:rPr>
      </w:pPr>
      <w:hyperlink w:anchor="_Toc111193197" w:history="1">
        <w:r w:rsidR="004D0566" w:rsidRPr="00DF7F2B">
          <w:rPr>
            <w:rStyle w:val="Collegamentoipertestuale"/>
          </w:rPr>
          <w:t>3.2</w:t>
        </w:r>
        <w:r w:rsidR="004D0566">
          <w:rPr>
            <w:rFonts w:asciiTheme="minorHAnsi" w:eastAsiaTheme="minorEastAsia" w:hAnsiTheme="minorHAnsi" w:cstheme="minorBidi"/>
            <w:color w:val="auto"/>
            <w:sz w:val="22"/>
            <w:szCs w:val="22"/>
            <w:lang w:val="it-IT"/>
          </w:rPr>
          <w:tab/>
        </w:r>
        <w:r w:rsidR="004D0566" w:rsidRPr="00DF7F2B">
          <w:rPr>
            <w:rStyle w:val="Collegamentoipertestuale"/>
          </w:rPr>
          <w:t>Hangar</w:t>
        </w:r>
        <w:r w:rsidR="004D0566">
          <w:rPr>
            <w:webHidden/>
          </w:rPr>
          <w:tab/>
        </w:r>
        <w:r w:rsidR="004D0566">
          <w:rPr>
            <w:webHidden/>
          </w:rPr>
          <w:fldChar w:fldCharType="begin"/>
        </w:r>
        <w:r w:rsidR="004D0566">
          <w:rPr>
            <w:webHidden/>
          </w:rPr>
          <w:instrText xml:space="preserve"> PAGEREF _Toc111193197 \h </w:instrText>
        </w:r>
        <w:r w:rsidR="004D0566">
          <w:rPr>
            <w:webHidden/>
          </w:rPr>
        </w:r>
        <w:r w:rsidR="004D0566">
          <w:rPr>
            <w:webHidden/>
          </w:rPr>
          <w:fldChar w:fldCharType="separate"/>
        </w:r>
        <w:r>
          <w:rPr>
            <w:webHidden/>
          </w:rPr>
          <w:t>8</w:t>
        </w:r>
        <w:r w:rsidR="004D0566">
          <w:rPr>
            <w:webHidden/>
          </w:rPr>
          <w:fldChar w:fldCharType="end"/>
        </w:r>
      </w:hyperlink>
    </w:p>
    <w:p w14:paraId="3F25C35A" w14:textId="7D57AABA" w:rsidR="004D0566" w:rsidRDefault="00134AF1">
      <w:pPr>
        <w:pStyle w:val="Sommario2"/>
        <w:rPr>
          <w:rFonts w:asciiTheme="minorHAnsi" w:eastAsiaTheme="minorEastAsia" w:hAnsiTheme="minorHAnsi" w:cstheme="minorBidi"/>
          <w:color w:val="auto"/>
          <w:sz w:val="22"/>
          <w:szCs w:val="22"/>
          <w:lang w:val="it-IT"/>
        </w:rPr>
      </w:pPr>
      <w:hyperlink w:anchor="_Toc111193198" w:history="1">
        <w:r w:rsidR="004D0566" w:rsidRPr="00DF7F2B">
          <w:rPr>
            <w:rStyle w:val="Collegamentoipertestuale"/>
          </w:rPr>
          <w:t>3.3</w:t>
        </w:r>
        <w:r w:rsidR="004D0566">
          <w:rPr>
            <w:rFonts w:asciiTheme="minorHAnsi" w:eastAsiaTheme="minorEastAsia" w:hAnsiTheme="minorHAnsi" w:cstheme="minorBidi"/>
            <w:color w:val="auto"/>
            <w:sz w:val="22"/>
            <w:szCs w:val="22"/>
            <w:lang w:val="it-IT"/>
          </w:rPr>
          <w:tab/>
        </w:r>
        <w:r w:rsidR="004D0566" w:rsidRPr="00DF7F2B">
          <w:rPr>
            <w:rStyle w:val="Collegamentoipertestuale"/>
          </w:rPr>
          <w:t>Appendici</w:t>
        </w:r>
        <w:r w:rsidR="004D0566">
          <w:rPr>
            <w:webHidden/>
          </w:rPr>
          <w:tab/>
        </w:r>
        <w:r w:rsidR="004D0566">
          <w:rPr>
            <w:webHidden/>
          </w:rPr>
          <w:fldChar w:fldCharType="begin"/>
        </w:r>
        <w:r w:rsidR="004D0566">
          <w:rPr>
            <w:webHidden/>
          </w:rPr>
          <w:instrText xml:space="preserve"> PAGEREF _Toc111193198 \h </w:instrText>
        </w:r>
        <w:r w:rsidR="004D0566">
          <w:rPr>
            <w:webHidden/>
          </w:rPr>
        </w:r>
        <w:r w:rsidR="004D0566">
          <w:rPr>
            <w:webHidden/>
          </w:rPr>
          <w:fldChar w:fldCharType="separate"/>
        </w:r>
        <w:r>
          <w:rPr>
            <w:webHidden/>
          </w:rPr>
          <w:t>9</w:t>
        </w:r>
        <w:r w:rsidR="004D0566">
          <w:rPr>
            <w:webHidden/>
          </w:rPr>
          <w:fldChar w:fldCharType="end"/>
        </w:r>
      </w:hyperlink>
    </w:p>
    <w:p w14:paraId="26C41D5A" w14:textId="00C7AE06" w:rsidR="004D0566" w:rsidRDefault="00134AF1">
      <w:pPr>
        <w:pStyle w:val="Sommario2"/>
        <w:rPr>
          <w:rFonts w:asciiTheme="minorHAnsi" w:eastAsiaTheme="minorEastAsia" w:hAnsiTheme="minorHAnsi" w:cstheme="minorBidi"/>
          <w:color w:val="auto"/>
          <w:sz w:val="22"/>
          <w:szCs w:val="22"/>
          <w:lang w:val="it-IT"/>
        </w:rPr>
      </w:pPr>
      <w:hyperlink w:anchor="_Toc111193199" w:history="1">
        <w:r w:rsidR="004D0566" w:rsidRPr="00DF7F2B">
          <w:rPr>
            <w:rStyle w:val="Collegamentoipertestuale"/>
          </w:rPr>
          <w:t>3.4</w:t>
        </w:r>
        <w:r w:rsidR="004D0566">
          <w:rPr>
            <w:rFonts w:asciiTheme="minorHAnsi" w:eastAsiaTheme="minorEastAsia" w:hAnsiTheme="minorHAnsi" w:cstheme="minorBidi"/>
            <w:color w:val="auto"/>
            <w:sz w:val="22"/>
            <w:szCs w:val="22"/>
            <w:lang w:val="it-IT"/>
          </w:rPr>
          <w:tab/>
        </w:r>
        <w:r w:rsidR="004D0566" w:rsidRPr="00DF7F2B">
          <w:rPr>
            <w:rStyle w:val="Collegamentoipertestuale"/>
          </w:rPr>
          <w:t>Fotografie dello stato di fatto</w:t>
        </w:r>
        <w:r w:rsidR="004D0566">
          <w:rPr>
            <w:webHidden/>
          </w:rPr>
          <w:tab/>
        </w:r>
        <w:r w:rsidR="004D0566">
          <w:rPr>
            <w:webHidden/>
          </w:rPr>
          <w:fldChar w:fldCharType="begin"/>
        </w:r>
        <w:r w:rsidR="004D0566">
          <w:rPr>
            <w:webHidden/>
          </w:rPr>
          <w:instrText xml:space="preserve"> PAGEREF _Toc111193199 \h </w:instrText>
        </w:r>
        <w:r w:rsidR="004D0566">
          <w:rPr>
            <w:webHidden/>
          </w:rPr>
        </w:r>
        <w:r w:rsidR="004D0566">
          <w:rPr>
            <w:webHidden/>
          </w:rPr>
          <w:fldChar w:fldCharType="separate"/>
        </w:r>
        <w:r>
          <w:rPr>
            <w:webHidden/>
          </w:rPr>
          <w:t>10</w:t>
        </w:r>
        <w:r w:rsidR="004D0566">
          <w:rPr>
            <w:webHidden/>
          </w:rPr>
          <w:fldChar w:fldCharType="end"/>
        </w:r>
      </w:hyperlink>
    </w:p>
    <w:p w14:paraId="4CA6CE60" w14:textId="50183A09" w:rsidR="004D0566" w:rsidRDefault="00134AF1">
      <w:pPr>
        <w:pStyle w:val="Sommario1"/>
        <w:rPr>
          <w:rFonts w:asciiTheme="minorHAnsi" w:eastAsiaTheme="minorEastAsia" w:hAnsiTheme="minorHAnsi" w:cstheme="minorBidi"/>
          <w:b w:val="0"/>
          <w:color w:val="auto"/>
          <w:sz w:val="22"/>
          <w:szCs w:val="22"/>
        </w:rPr>
      </w:pPr>
      <w:hyperlink w:anchor="_Toc111193200" w:history="1">
        <w:r w:rsidR="004D0566" w:rsidRPr="00DF7F2B">
          <w:rPr>
            <w:rStyle w:val="Collegamentoipertestuale"/>
          </w:rPr>
          <w:t>4.</w:t>
        </w:r>
        <w:r w:rsidR="004D0566">
          <w:rPr>
            <w:rFonts w:asciiTheme="minorHAnsi" w:eastAsiaTheme="minorEastAsia" w:hAnsiTheme="minorHAnsi" w:cstheme="minorBidi"/>
            <w:b w:val="0"/>
            <w:color w:val="auto"/>
            <w:sz w:val="22"/>
            <w:szCs w:val="22"/>
          </w:rPr>
          <w:tab/>
        </w:r>
        <w:r w:rsidR="004D0566" w:rsidRPr="00DF7F2B">
          <w:rPr>
            <w:rStyle w:val="Collegamentoipertestuale"/>
          </w:rPr>
          <w:t>Aviorimessa</w:t>
        </w:r>
        <w:r w:rsidR="004D0566">
          <w:rPr>
            <w:webHidden/>
          </w:rPr>
          <w:tab/>
        </w:r>
        <w:r w:rsidR="004D0566">
          <w:rPr>
            <w:webHidden/>
          </w:rPr>
          <w:fldChar w:fldCharType="begin"/>
        </w:r>
        <w:r w:rsidR="004D0566">
          <w:rPr>
            <w:webHidden/>
          </w:rPr>
          <w:instrText xml:space="preserve"> PAGEREF _Toc111193200 \h </w:instrText>
        </w:r>
        <w:r w:rsidR="004D0566">
          <w:rPr>
            <w:webHidden/>
          </w:rPr>
        </w:r>
        <w:r w:rsidR="004D0566">
          <w:rPr>
            <w:webHidden/>
          </w:rPr>
          <w:fldChar w:fldCharType="separate"/>
        </w:r>
        <w:r>
          <w:rPr>
            <w:webHidden/>
          </w:rPr>
          <w:t>17</w:t>
        </w:r>
        <w:r w:rsidR="004D0566">
          <w:rPr>
            <w:webHidden/>
          </w:rPr>
          <w:fldChar w:fldCharType="end"/>
        </w:r>
      </w:hyperlink>
    </w:p>
    <w:p w14:paraId="36481A0F" w14:textId="1A421B1A" w:rsidR="004D0566" w:rsidRDefault="00134AF1">
      <w:pPr>
        <w:pStyle w:val="Sommario2"/>
        <w:rPr>
          <w:rFonts w:asciiTheme="minorHAnsi" w:eastAsiaTheme="minorEastAsia" w:hAnsiTheme="minorHAnsi" w:cstheme="minorBidi"/>
          <w:color w:val="auto"/>
          <w:sz w:val="22"/>
          <w:szCs w:val="22"/>
          <w:lang w:val="it-IT"/>
        </w:rPr>
      </w:pPr>
      <w:hyperlink w:anchor="_Toc111193201" w:history="1">
        <w:r w:rsidR="004D0566" w:rsidRPr="00DF7F2B">
          <w:rPr>
            <w:rStyle w:val="Collegamentoipertestuale"/>
          </w:rPr>
          <w:t>4.1</w:t>
        </w:r>
        <w:r w:rsidR="004D0566">
          <w:rPr>
            <w:rFonts w:asciiTheme="minorHAnsi" w:eastAsiaTheme="minorEastAsia" w:hAnsiTheme="minorHAnsi" w:cstheme="minorBidi"/>
            <w:color w:val="auto"/>
            <w:sz w:val="22"/>
            <w:szCs w:val="22"/>
            <w:lang w:val="it-IT"/>
          </w:rPr>
          <w:tab/>
        </w:r>
        <w:r w:rsidR="004D0566" w:rsidRPr="00DF7F2B">
          <w:rPr>
            <w:rStyle w:val="Collegamentoipertestuale"/>
          </w:rPr>
          <w:t>Aspetti di finitura e completamento</w:t>
        </w:r>
        <w:r w:rsidR="004D0566">
          <w:rPr>
            <w:webHidden/>
          </w:rPr>
          <w:tab/>
        </w:r>
        <w:r w:rsidR="004D0566">
          <w:rPr>
            <w:webHidden/>
          </w:rPr>
          <w:fldChar w:fldCharType="begin"/>
        </w:r>
        <w:r w:rsidR="004D0566">
          <w:rPr>
            <w:webHidden/>
          </w:rPr>
          <w:instrText xml:space="preserve"> PAGEREF _Toc111193201 \h </w:instrText>
        </w:r>
        <w:r w:rsidR="004D0566">
          <w:rPr>
            <w:webHidden/>
          </w:rPr>
        </w:r>
        <w:r w:rsidR="004D0566">
          <w:rPr>
            <w:webHidden/>
          </w:rPr>
          <w:fldChar w:fldCharType="separate"/>
        </w:r>
        <w:r>
          <w:rPr>
            <w:webHidden/>
          </w:rPr>
          <w:t>18</w:t>
        </w:r>
        <w:r w:rsidR="004D0566">
          <w:rPr>
            <w:webHidden/>
          </w:rPr>
          <w:fldChar w:fldCharType="end"/>
        </w:r>
      </w:hyperlink>
    </w:p>
    <w:p w14:paraId="071C7B7B" w14:textId="79134997" w:rsidR="004D0566" w:rsidRDefault="00134AF1">
      <w:pPr>
        <w:pStyle w:val="Sommario3"/>
        <w:rPr>
          <w:rFonts w:asciiTheme="minorHAnsi" w:eastAsiaTheme="minorEastAsia" w:hAnsiTheme="minorHAnsi" w:cstheme="minorBidi"/>
          <w:color w:val="auto"/>
          <w:sz w:val="22"/>
          <w:szCs w:val="22"/>
          <w:lang w:val="it-IT"/>
        </w:rPr>
      </w:pPr>
      <w:hyperlink w:anchor="_Toc111193202" w:history="1">
        <w:r w:rsidR="004D0566" w:rsidRPr="00DF7F2B">
          <w:rPr>
            <w:rStyle w:val="Collegamentoipertestuale"/>
          </w:rPr>
          <w:t>4.1.1</w:t>
        </w:r>
        <w:r w:rsidR="004D0566">
          <w:rPr>
            <w:rFonts w:asciiTheme="minorHAnsi" w:eastAsiaTheme="minorEastAsia" w:hAnsiTheme="minorHAnsi" w:cstheme="minorBidi"/>
            <w:color w:val="auto"/>
            <w:sz w:val="22"/>
            <w:szCs w:val="22"/>
            <w:lang w:val="it-IT"/>
          </w:rPr>
          <w:tab/>
        </w:r>
        <w:r w:rsidR="004D0566" w:rsidRPr="00DF7F2B">
          <w:rPr>
            <w:rStyle w:val="Collegamentoipertestuale"/>
          </w:rPr>
          <w:t>Premessa</w:t>
        </w:r>
        <w:r w:rsidR="004D0566">
          <w:rPr>
            <w:webHidden/>
          </w:rPr>
          <w:tab/>
        </w:r>
        <w:r w:rsidR="004D0566">
          <w:rPr>
            <w:webHidden/>
          </w:rPr>
          <w:fldChar w:fldCharType="begin"/>
        </w:r>
        <w:r w:rsidR="004D0566">
          <w:rPr>
            <w:webHidden/>
          </w:rPr>
          <w:instrText xml:space="preserve"> PAGEREF _Toc111193202 \h </w:instrText>
        </w:r>
        <w:r w:rsidR="004D0566">
          <w:rPr>
            <w:webHidden/>
          </w:rPr>
        </w:r>
        <w:r w:rsidR="004D0566">
          <w:rPr>
            <w:webHidden/>
          </w:rPr>
          <w:fldChar w:fldCharType="separate"/>
        </w:r>
        <w:r>
          <w:rPr>
            <w:webHidden/>
          </w:rPr>
          <w:t>18</w:t>
        </w:r>
        <w:r w:rsidR="004D0566">
          <w:rPr>
            <w:webHidden/>
          </w:rPr>
          <w:fldChar w:fldCharType="end"/>
        </w:r>
      </w:hyperlink>
    </w:p>
    <w:p w14:paraId="6AB9E2D7" w14:textId="05125DA6" w:rsidR="004D0566" w:rsidRDefault="00134AF1">
      <w:pPr>
        <w:pStyle w:val="Sommario3"/>
        <w:rPr>
          <w:rFonts w:asciiTheme="minorHAnsi" w:eastAsiaTheme="minorEastAsia" w:hAnsiTheme="minorHAnsi" w:cstheme="minorBidi"/>
          <w:color w:val="auto"/>
          <w:sz w:val="22"/>
          <w:szCs w:val="22"/>
          <w:lang w:val="it-IT"/>
        </w:rPr>
      </w:pPr>
      <w:hyperlink w:anchor="_Toc111193203" w:history="1">
        <w:r w:rsidR="004D0566" w:rsidRPr="00DF7F2B">
          <w:rPr>
            <w:rStyle w:val="Collegamentoipertestuale"/>
          </w:rPr>
          <w:t>4.1.2</w:t>
        </w:r>
        <w:r w:rsidR="004D0566">
          <w:rPr>
            <w:rFonts w:asciiTheme="minorHAnsi" w:eastAsiaTheme="minorEastAsia" w:hAnsiTheme="minorHAnsi" w:cstheme="minorBidi"/>
            <w:color w:val="auto"/>
            <w:sz w:val="22"/>
            <w:szCs w:val="22"/>
            <w:lang w:val="it-IT"/>
          </w:rPr>
          <w:tab/>
        </w:r>
        <w:r w:rsidR="004D0566" w:rsidRPr="00DF7F2B">
          <w:rPr>
            <w:rStyle w:val="Collegamentoipertestuale"/>
          </w:rPr>
          <w:t>Pavimentazioni</w:t>
        </w:r>
        <w:r w:rsidR="004D0566">
          <w:rPr>
            <w:webHidden/>
          </w:rPr>
          <w:tab/>
        </w:r>
        <w:r w:rsidR="004D0566">
          <w:rPr>
            <w:webHidden/>
          </w:rPr>
          <w:fldChar w:fldCharType="begin"/>
        </w:r>
        <w:r w:rsidR="004D0566">
          <w:rPr>
            <w:webHidden/>
          </w:rPr>
          <w:instrText xml:space="preserve"> PAGEREF _Toc111193203 \h </w:instrText>
        </w:r>
        <w:r w:rsidR="004D0566">
          <w:rPr>
            <w:webHidden/>
          </w:rPr>
        </w:r>
        <w:r w:rsidR="004D0566">
          <w:rPr>
            <w:webHidden/>
          </w:rPr>
          <w:fldChar w:fldCharType="separate"/>
        </w:r>
        <w:r>
          <w:rPr>
            <w:webHidden/>
          </w:rPr>
          <w:t>18</w:t>
        </w:r>
        <w:r w:rsidR="004D0566">
          <w:rPr>
            <w:webHidden/>
          </w:rPr>
          <w:fldChar w:fldCharType="end"/>
        </w:r>
      </w:hyperlink>
    </w:p>
    <w:p w14:paraId="7840450B" w14:textId="780ABE16" w:rsidR="004D0566" w:rsidRDefault="00134AF1">
      <w:pPr>
        <w:pStyle w:val="Sommario4"/>
        <w:rPr>
          <w:rFonts w:asciiTheme="minorHAnsi" w:eastAsiaTheme="minorEastAsia" w:hAnsiTheme="minorHAnsi" w:cstheme="minorBidi"/>
          <w:color w:val="auto"/>
          <w:sz w:val="22"/>
          <w:szCs w:val="22"/>
          <w:lang w:val="it-IT"/>
        </w:rPr>
      </w:pPr>
      <w:hyperlink w:anchor="_Toc111193204" w:history="1">
        <w:r w:rsidR="004D0566" w:rsidRPr="00DF7F2B">
          <w:rPr>
            <w:rStyle w:val="Collegamentoipertestuale"/>
          </w:rPr>
          <w:t>4.1.2.1</w:t>
        </w:r>
        <w:r w:rsidR="004D0566">
          <w:rPr>
            <w:rFonts w:asciiTheme="minorHAnsi" w:eastAsiaTheme="minorEastAsia" w:hAnsiTheme="minorHAnsi" w:cstheme="minorBidi"/>
            <w:color w:val="auto"/>
            <w:sz w:val="22"/>
            <w:szCs w:val="22"/>
            <w:lang w:val="it-IT"/>
          </w:rPr>
          <w:tab/>
        </w:r>
        <w:r w:rsidR="004D0566" w:rsidRPr="00DF7F2B">
          <w:rPr>
            <w:rStyle w:val="Collegamentoipertestuale"/>
          </w:rPr>
          <w:t>Nota sulle deformazioni differenziali del pavimento</w:t>
        </w:r>
        <w:r w:rsidR="004D0566">
          <w:rPr>
            <w:webHidden/>
          </w:rPr>
          <w:tab/>
        </w:r>
        <w:r w:rsidR="004D0566">
          <w:rPr>
            <w:webHidden/>
          </w:rPr>
          <w:fldChar w:fldCharType="begin"/>
        </w:r>
        <w:r w:rsidR="004D0566">
          <w:rPr>
            <w:webHidden/>
          </w:rPr>
          <w:instrText xml:space="preserve"> PAGEREF _Toc111193204 \h </w:instrText>
        </w:r>
        <w:r w:rsidR="004D0566">
          <w:rPr>
            <w:webHidden/>
          </w:rPr>
        </w:r>
        <w:r w:rsidR="004D0566">
          <w:rPr>
            <w:webHidden/>
          </w:rPr>
          <w:fldChar w:fldCharType="separate"/>
        </w:r>
        <w:r>
          <w:rPr>
            <w:webHidden/>
          </w:rPr>
          <w:t>19</w:t>
        </w:r>
        <w:r w:rsidR="004D0566">
          <w:rPr>
            <w:webHidden/>
          </w:rPr>
          <w:fldChar w:fldCharType="end"/>
        </w:r>
      </w:hyperlink>
    </w:p>
    <w:p w14:paraId="54A5A943" w14:textId="48BB7F6A" w:rsidR="004D0566" w:rsidRDefault="00134AF1">
      <w:pPr>
        <w:pStyle w:val="Sommario3"/>
        <w:rPr>
          <w:rFonts w:asciiTheme="minorHAnsi" w:eastAsiaTheme="minorEastAsia" w:hAnsiTheme="minorHAnsi" w:cstheme="minorBidi"/>
          <w:color w:val="auto"/>
          <w:sz w:val="22"/>
          <w:szCs w:val="22"/>
          <w:lang w:val="it-IT"/>
        </w:rPr>
      </w:pPr>
      <w:hyperlink w:anchor="_Toc111193205" w:history="1">
        <w:r w:rsidR="004D0566" w:rsidRPr="00DF7F2B">
          <w:rPr>
            <w:rStyle w:val="Collegamentoipertestuale"/>
          </w:rPr>
          <w:t>4.1.3</w:t>
        </w:r>
        <w:r w:rsidR="004D0566">
          <w:rPr>
            <w:rFonts w:asciiTheme="minorHAnsi" w:eastAsiaTheme="minorEastAsia" w:hAnsiTheme="minorHAnsi" w:cstheme="minorBidi"/>
            <w:color w:val="auto"/>
            <w:sz w:val="22"/>
            <w:szCs w:val="22"/>
            <w:lang w:val="it-IT"/>
          </w:rPr>
          <w:tab/>
        </w:r>
        <w:r w:rsidR="004D0566" w:rsidRPr="00DF7F2B">
          <w:rPr>
            <w:rStyle w:val="Collegamentoipertestuale"/>
          </w:rPr>
          <w:t>Copertura</w:t>
        </w:r>
        <w:r w:rsidR="004D0566">
          <w:rPr>
            <w:webHidden/>
          </w:rPr>
          <w:tab/>
        </w:r>
        <w:r w:rsidR="004D0566">
          <w:rPr>
            <w:webHidden/>
          </w:rPr>
          <w:fldChar w:fldCharType="begin"/>
        </w:r>
        <w:r w:rsidR="004D0566">
          <w:rPr>
            <w:webHidden/>
          </w:rPr>
          <w:instrText xml:space="preserve"> PAGEREF _Toc111193205 \h </w:instrText>
        </w:r>
        <w:r w:rsidR="004D0566">
          <w:rPr>
            <w:webHidden/>
          </w:rPr>
        </w:r>
        <w:r w:rsidR="004D0566">
          <w:rPr>
            <w:webHidden/>
          </w:rPr>
          <w:fldChar w:fldCharType="separate"/>
        </w:r>
        <w:r>
          <w:rPr>
            <w:webHidden/>
          </w:rPr>
          <w:t>20</w:t>
        </w:r>
        <w:r w:rsidR="004D0566">
          <w:rPr>
            <w:webHidden/>
          </w:rPr>
          <w:fldChar w:fldCharType="end"/>
        </w:r>
      </w:hyperlink>
    </w:p>
    <w:p w14:paraId="725B4953" w14:textId="034675AB" w:rsidR="004D0566" w:rsidRDefault="00134AF1">
      <w:pPr>
        <w:pStyle w:val="Sommario4"/>
        <w:rPr>
          <w:rFonts w:asciiTheme="minorHAnsi" w:eastAsiaTheme="minorEastAsia" w:hAnsiTheme="minorHAnsi" w:cstheme="minorBidi"/>
          <w:color w:val="auto"/>
          <w:sz w:val="22"/>
          <w:szCs w:val="22"/>
          <w:lang w:val="it-IT"/>
        </w:rPr>
      </w:pPr>
      <w:hyperlink w:anchor="_Toc111193206" w:history="1">
        <w:r w:rsidR="004D0566" w:rsidRPr="00DF7F2B">
          <w:rPr>
            <w:rStyle w:val="Collegamentoipertestuale"/>
          </w:rPr>
          <w:t>4.1.3.1</w:t>
        </w:r>
        <w:r w:rsidR="004D0566">
          <w:rPr>
            <w:rFonts w:asciiTheme="minorHAnsi" w:eastAsiaTheme="minorEastAsia" w:hAnsiTheme="minorHAnsi" w:cstheme="minorBidi"/>
            <w:color w:val="auto"/>
            <w:sz w:val="22"/>
            <w:szCs w:val="22"/>
            <w:lang w:val="it-IT"/>
          </w:rPr>
          <w:tab/>
        </w:r>
        <w:r w:rsidR="004D0566" w:rsidRPr="00DF7F2B">
          <w:rPr>
            <w:rStyle w:val="Collegamentoipertestuale"/>
          </w:rPr>
          <w:t>Hangar: Messa in sicurezza della copertura</w:t>
        </w:r>
        <w:r w:rsidR="004D0566">
          <w:rPr>
            <w:webHidden/>
          </w:rPr>
          <w:tab/>
        </w:r>
        <w:r w:rsidR="004D0566">
          <w:rPr>
            <w:webHidden/>
          </w:rPr>
          <w:fldChar w:fldCharType="begin"/>
        </w:r>
        <w:r w:rsidR="004D0566">
          <w:rPr>
            <w:webHidden/>
          </w:rPr>
          <w:instrText xml:space="preserve"> PAGEREF _Toc111193206 \h </w:instrText>
        </w:r>
        <w:r w:rsidR="004D0566">
          <w:rPr>
            <w:webHidden/>
          </w:rPr>
        </w:r>
        <w:r w:rsidR="004D0566">
          <w:rPr>
            <w:webHidden/>
          </w:rPr>
          <w:fldChar w:fldCharType="separate"/>
        </w:r>
        <w:r>
          <w:rPr>
            <w:webHidden/>
          </w:rPr>
          <w:t>21</w:t>
        </w:r>
        <w:r w:rsidR="004D0566">
          <w:rPr>
            <w:webHidden/>
          </w:rPr>
          <w:fldChar w:fldCharType="end"/>
        </w:r>
      </w:hyperlink>
    </w:p>
    <w:p w14:paraId="3318FB20" w14:textId="0B98D1CD" w:rsidR="004D0566" w:rsidRDefault="00134AF1">
      <w:pPr>
        <w:pStyle w:val="Sommario3"/>
        <w:rPr>
          <w:rFonts w:asciiTheme="minorHAnsi" w:eastAsiaTheme="minorEastAsia" w:hAnsiTheme="minorHAnsi" w:cstheme="minorBidi"/>
          <w:color w:val="auto"/>
          <w:sz w:val="22"/>
          <w:szCs w:val="22"/>
          <w:lang w:val="it-IT"/>
        </w:rPr>
      </w:pPr>
      <w:hyperlink w:anchor="_Toc111193207" w:history="1">
        <w:r w:rsidR="004D0566" w:rsidRPr="00DF7F2B">
          <w:rPr>
            <w:rStyle w:val="Collegamentoipertestuale"/>
          </w:rPr>
          <w:t>4.1.4</w:t>
        </w:r>
        <w:r w:rsidR="004D0566">
          <w:rPr>
            <w:rFonts w:asciiTheme="minorHAnsi" w:eastAsiaTheme="minorEastAsia" w:hAnsiTheme="minorHAnsi" w:cstheme="minorBidi"/>
            <w:color w:val="auto"/>
            <w:sz w:val="22"/>
            <w:szCs w:val="22"/>
            <w:lang w:val="it-IT"/>
          </w:rPr>
          <w:tab/>
        </w:r>
        <w:r w:rsidR="004D0566" w:rsidRPr="00DF7F2B">
          <w:rPr>
            <w:rStyle w:val="Collegamentoipertestuale"/>
          </w:rPr>
          <w:t>Facciate perimetrali</w:t>
        </w:r>
        <w:r w:rsidR="004D0566">
          <w:rPr>
            <w:webHidden/>
          </w:rPr>
          <w:tab/>
        </w:r>
        <w:r w:rsidR="004D0566">
          <w:rPr>
            <w:webHidden/>
          </w:rPr>
          <w:fldChar w:fldCharType="begin"/>
        </w:r>
        <w:r w:rsidR="004D0566">
          <w:rPr>
            <w:webHidden/>
          </w:rPr>
          <w:instrText xml:space="preserve"> PAGEREF _Toc111193207 \h </w:instrText>
        </w:r>
        <w:r w:rsidR="004D0566">
          <w:rPr>
            <w:webHidden/>
          </w:rPr>
        </w:r>
        <w:r w:rsidR="004D0566">
          <w:rPr>
            <w:webHidden/>
          </w:rPr>
          <w:fldChar w:fldCharType="separate"/>
        </w:r>
        <w:r>
          <w:rPr>
            <w:webHidden/>
          </w:rPr>
          <w:t>21</w:t>
        </w:r>
        <w:r w:rsidR="004D0566">
          <w:rPr>
            <w:webHidden/>
          </w:rPr>
          <w:fldChar w:fldCharType="end"/>
        </w:r>
      </w:hyperlink>
    </w:p>
    <w:p w14:paraId="6066CBC5" w14:textId="48A0AE42" w:rsidR="004D0566" w:rsidRDefault="00134AF1">
      <w:pPr>
        <w:pStyle w:val="Sommario3"/>
        <w:rPr>
          <w:rFonts w:asciiTheme="minorHAnsi" w:eastAsiaTheme="minorEastAsia" w:hAnsiTheme="minorHAnsi" w:cstheme="minorBidi"/>
          <w:color w:val="auto"/>
          <w:sz w:val="22"/>
          <w:szCs w:val="22"/>
          <w:lang w:val="it-IT"/>
        </w:rPr>
      </w:pPr>
      <w:hyperlink w:anchor="_Toc111193208" w:history="1">
        <w:r w:rsidR="004D0566" w:rsidRPr="00DF7F2B">
          <w:rPr>
            <w:rStyle w:val="Collegamentoipertestuale"/>
          </w:rPr>
          <w:t>4.1.5</w:t>
        </w:r>
        <w:r w:rsidR="004D0566">
          <w:rPr>
            <w:rFonts w:asciiTheme="minorHAnsi" w:eastAsiaTheme="minorEastAsia" w:hAnsiTheme="minorHAnsi" w:cstheme="minorBidi"/>
            <w:color w:val="auto"/>
            <w:sz w:val="22"/>
            <w:szCs w:val="22"/>
            <w:lang w:val="it-IT"/>
          </w:rPr>
          <w:tab/>
        </w:r>
        <w:r w:rsidR="004D0566" w:rsidRPr="00DF7F2B">
          <w:rPr>
            <w:rStyle w:val="Collegamentoipertestuale"/>
          </w:rPr>
          <w:t>Portoni di accesso all’aviorimessa</w:t>
        </w:r>
        <w:r w:rsidR="004D0566">
          <w:rPr>
            <w:webHidden/>
          </w:rPr>
          <w:tab/>
        </w:r>
        <w:r w:rsidR="004D0566">
          <w:rPr>
            <w:webHidden/>
          </w:rPr>
          <w:fldChar w:fldCharType="begin"/>
        </w:r>
        <w:r w:rsidR="004D0566">
          <w:rPr>
            <w:webHidden/>
          </w:rPr>
          <w:instrText xml:space="preserve"> PAGEREF _Toc111193208 \h </w:instrText>
        </w:r>
        <w:r w:rsidR="004D0566">
          <w:rPr>
            <w:webHidden/>
          </w:rPr>
        </w:r>
        <w:r w:rsidR="004D0566">
          <w:rPr>
            <w:webHidden/>
          </w:rPr>
          <w:fldChar w:fldCharType="separate"/>
        </w:r>
        <w:r>
          <w:rPr>
            <w:webHidden/>
          </w:rPr>
          <w:t>21</w:t>
        </w:r>
        <w:r w:rsidR="004D0566">
          <w:rPr>
            <w:webHidden/>
          </w:rPr>
          <w:fldChar w:fldCharType="end"/>
        </w:r>
      </w:hyperlink>
    </w:p>
    <w:p w14:paraId="62A439E7" w14:textId="4C9CA4BB" w:rsidR="004D0566" w:rsidRDefault="00134AF1">
      <w:pPr>
        <w:pStyle w:val="Sommario4"/>
        <w:rPr>
          <w:rFonts w:asciiTheme="minorHAnsi" w:eastAsiaTheme="minorEastAsia" w:hAnsiTheme="minorHAnsi" w:cstheme="minorBidi"/>
          <w:color w:val="auto"/>
          <w:sz w:val="22"/>
          <w:szCs w:val="22"/>
          <w:lang w:val="it-IT"/>
        </w:rPr>
      </w:pPr>
      <w:hyperlink w:anchor="_Toc111193209" w:history="1">
        <w:r w:rsidR="004D0566" w:rsidRPr="00DF7F2B">
          <w:rPr>
            <w:rStyle w:val="Collegamentoipertestuale"/>
          </w:rPr>
          <w:t>4.1.5.1</w:t>
        </w:r>
        <w:r w:rsidR="004D0566">
          <w:rPr>
            <w:rFonts w:asciiTheme="minorHAnsi" w:eastAsiaTheme="minorEastAsia" w:hAnsiTheme="minorHAnsi" w:cstheme="minorBidi"/>
            <w:color w:val="auto"/>
            <w:sz w:val="22"/>
            <w:szCs w:val="22"/>
            <w:lang w:val="it-IT"/>
          </w:rPr>
          <w:tab/>
        </w:r>
        <w:r w:rsidR="004D0566" w:rsidRPr="00DF7F2B">
          <w:rPr>
            <w:rStyle w:val="Collegamentoipertestuale"/>
          </w:rPr>
          <w:t>Descrizione del sistema</w:t>
        </w:r>
        <w:r w:rsidR="004D0566">
          <w:rPr>
            <w:webHidden/>
          </w:rPr>
          <w:tab/>
        </w:r>
        <w:r w:rsidR="004D0566">
          <w:rPr>
            <w:webHidden/>
          </w:rPr>
          <w:fldChar w:fldCharType="begin"/>
        </w:r>
        <w:r w:rsidR="004D0566">
          <w:rPr>
            <w:webHidden/>
          </w:rPr>
          <w:instrText xml:space="preserve"> PAGEREF _Toc111193209 \h </w:instrText>
        </w:r>
        <w:r w:rsidR="004D0566">
          <w:rPr>
            <w:webHidden/>
          </w:rPr>
        </w:r>
        <w:r w:rsidR="004D0566">
          <w:rPr>
            <w:webHidden/>
          </w:rPr>
          <w:fldChar w:fldCharType="separate"/>
        </w:r>
        <w:r>
          <w:rPr>
            <w:webHidden/>
          </w:rPr>
          <w:t>21</w:t>
        </w:r>
        <w:r w:rsidR="004D0566">
          <w:rPr>
            <w:webHidden/>
          </w:rPr>
          <w:fldChar w:fldCharType="end"/>
        </w:r>
      </w:hyperlink>
    </w:p>
    <w:p w14:paraId="514E3DFD" w14:textId="34648B20" w:rsidR="004D0566" w:rsidRDefault="00134AF1">
      <w:pPr>
        <w:pStyle w:val="Sommario4"/>
        <w:rPr>
          <w:rFonts w:asciiTheme="minorHAnsi" w:eastAsiaTheme="minorEastAsia" w:hAnsiTheme="minorHAnsi" w:cstheme="minorBidi"/>
          <w:color w:val="auto"/>
          <w:sz w:val="22"/>
          <w:szCs w:val="22"/>
          <w:lang w:val="it-IT"/>
        </w:rPr>
      </w:pPr>
      <w:hyperlink w:anchor="_Toc111193210" w:history="1">
        <w:r w:rsidR="004D0566" w:rsidRPr="00DF7F2B">
          <w:rPr>
            <w:rStyle w:val="Collegamentoipertestuale"/>
          </w:rPr>
          <w:t>4.1.5.2</w:t>
        </w:r>
        <w:r w:rsidR="004D0566">
          <w:rPr>
            <w:rFonts w:asciiTheme="minorHAnsi" w:eastAsiaTheme="minorEastAsia" w:hAnsiTheme="minorHAnsi" w:cstheme="minorBidi"/>
            <w:color w:val="auto"/>
            <w:sz w:val="22"/>
            <w:szCs w:val="22"/>
            <w:lang w:val="it-IT"/>
          </w:rPr>
          <w:tab/>
        </w:r>
        <w:r w:rsidR="004D0566" w:rsidRPr="00DF7F2B">
          <w:rPr>
            <w:rStyle w:val="Collegamentoipertestuale"/>
          </w:rPr>
          <w:t>Impianto di movimentazione dei portoni</w:t>
        </w:r>
        <w:r w:rsidR="004D0566">
          <w:rPr>
            <w:webHidden/>
          </w:rPr>
          <w:tab/>
        </w:r>
        <w:r w:rsidR="004D0566">
          <w:rPr>
            <w:webHidden/>
          </w:rPr>
          <w:fldChar w:fldCharType="begin"/>
        </w:r>
        <w:r w:rsidR="004D0566">
          <w:rPr>
            <w:webHidden/>
          </w:rPr>
          <w:instrText xml:space="preserve"> PAGEREF _Toc111193210 \h </w:instrText>
        </w:r>
        <w:r w:rsidR="004D0566">
          <w:rPr>
            <w:webHidden/>
          </w:rPr>
        </w:r>
        <w:r w:rsidR="004D0566">
          <w:rPr>
            <w:webHidden/>
          </w:rPr>
          <w:fldChar w:fldCharType="separate"/>
        </w:r>
        <w:r>
          <w:rPr>
            <w:webHidden/>
          </w:rPr>
          <w:t>22</w:t>
        </w:r>
        <w:r w:rsidR="004D0566">
          <w:rPr>
            <w:webHidden/>
          </w:rPr>
          <w:fldChar w:fldCharType="end"/>
        </w:r>
      </w:hyperlink>
    </w:p>
    <w:p w14:paraId="41AD0267" w14:textId="2095E66A" w:rsidR="004D0566" w:rsidRDefault="00134AF1">
      <w:pPr>
        <w:pStyle w:val="Sommario3"/>
        <w:rPr>
          <w:rFonts w:asciiTheme="minorHAnsi" w:eastAsiaTheme="minorEastAsia" w:hAnsiTheme="minorHAnsi" w:cstheme="minorBidi"/>
          <w:color w:val="auto"/>
          <w:sz w:val="22"/>
          <w:szCs w:val="22"/>
          <w:lang w:val="it-IT"/>
        </w:rPr>
      </w:pPr>
      <w:hyperlink w:anchor="_Toc111193211" w:history="1">
        <w:r w:rsidR="004D0566" w:rsidRPr="00DF7F2B">
          <w:rPr>
            <w:rStyle w:val="Collegamentoipertestuale"/>
          </w:rPr>
          <w:t>4.1.6</w:t>
        </w:r>
        <w:r w:rsidR="004D0566">
          <w:rPr>
            <w:rFonts w:asciiTheme="minorHAnsi" w:eastAsiaTheme="minorEastAsia" w:hAnsiTheme="minorHAnsi" w:cstheme="minorBidi"/>
            <w:color w:val="auto"/>
            <w:sz w:val="22"/>
            <w:szCs w:val="22"/>
            <w:lang w:val="it-IT"/>
          </w:rPr>
          <w:tab/>
        </w:r>
        <w:r w:rsidR="004D0566" w:rsidRPr="00DF7F2B">
          <w:rPr>
            <w:rStyle w:val="Collegamentoipertestuale"/>
          </w:rPr>
          <w:t>Allestimenti interni: carriponte e utenze elettriche</w:t>
        </w:r>
        <w:r w:rsidR="004D0566">
          <w:rPr>
            <w:webHidden/>
          </w:rPr>
          <w:tab/>
        </w:r>
        <w:r w:rsidR="004D0566">
          <w:rPr>
            <w:webHidden/>
          </w:rPr>
          <w:fldChar w:fldCharType="begin"/>
        </w:r>
        <w:r w:rsidR="004D0566">
          <w:rPr>
            <w:webHidden/>
          </w:rPr>
          <w:instrText xml:space="preserve"> PAGEREF _Toc111193211 \h </w:instrText>
        </w:r>
        <w:r w:rsidR="004D0566">
          <w:rPr>
            <w:webHidden/>
          </w:rPr>
        </w:r>
        <w:r w:rsidR="004D0566">
          <w:rPr>
            <w:webHidden/>
          </w:rPr>
          <w:fldChar w:fldCharType="separate"/>
        </w:r>
        <w:r>
          <w:rPr>
            <w:webHidden/>
          </w:rPr>
          <w:t>23</w:t>
        </w:r>
        <w:r w:rsidR="004D0566">
          <w:rPr>
            <w:webHidden/>
          </w:rPr>
          <w:fldChar w:fldCharType="end"/>
        </w:r>
      </w:hyperlink>
    </w:p>
    <w:p w14:paraId="25420E0C" w14:textId="105A07E2" w:rsidR="004D0566" w:rsidRDefault="00134AF1">
      <w:pPr>
        <w:pStyle w:val="Sommario3"/>
        <w:rPr>
          <w:rFonts w:asciiTheme="minorHAnsi" w:eastAsiaTheme="minorEastAsia" w:hAnsiTheme="minorHAnsi" w:cstheme="minorBidi"/>
          <w:color w:val="auto"/>
          <w:sz w:val="22"/>
          <w:szCs w:val="22"/>
          <w:lang w:val="it-IT"/>
        </w:rPr>
      </w:pPr>
      <w:hyperlink w:anchor="_Toc111193212" w:history="1">
        <w:r w:rsidR="004D0566" w:rsidRPr="00DF7F2B">
          <w:rPr>
            <w:rStyle w:val="Collegamentoipertestuale"/>
          </w:rPr>
          <w:t>4.1.7</w:t>
        </w:r>
        <w:r w:rsidR="004D0566">
          <w:rPr>
            <w:rFonts w:asciiTheme="minorHAnsi" w:eastAsiaTheme="minorEastAsia" w:hAnsiTheme="minorHAnsi" w:cstheme="minorBidi"/>
            <w:color w:val="auto"/>
            <w:sz w:val="22"/>
            <w:szCs w:val="22"/>
            <w:lang w:val="it-IT"/>
          </w:rPr>
          <w:tab/>
        </w:r>
        <w:r w:rsidR="004D0566" w:rsidRPr="00DF7F2B">
          <w:rPr>
            <w:rStyle w:val="Collegamentoipertestuale"/>
          </w:rPr>
          <w:t>Locali tecnici hangar</w:t>
        </w:r>
        <w:r w:rsidR="004D0566">
          <w:rPr>
            <w:webHidden/>
          </w:rPr>
          <w:tab/>
        </w:r>
        <w:r w:rsidR="004D0566">
          <w:rPr>
            <w:webHidden/>
          </w:rPr>
          <w:fldChar w:fldCharType="begin"/>
        </w:r>
        <w:r w:rsidR="004D0566">
          <w:rPr>
            <w:webHidden/>
          </w:rPr>
          <w:instrText xml:space="preserve"> PAGEREF _Toc111193212 \h </w:instrText>
        </w:r>
        <w:r w:rsidR="004D0566">
          <w:rPr>
            <w:webHidden/>
          </w:rPr>
        </w:r>
        <w:r w:rsidR="004D0566">
          <w:rPr>
            <w:webHidden/>
          </w:rPr>
          <w:fldChar w:fldCharType="separate"/>
        </w:r>
        <w:r>
          <w:rPr>
            <w:webHidden/>
          </w:rPr>
          <w:t>23</w:t>
        </w:r>
        <w:r w:rsidR="004D0566">
          <w:rPr>
            <w:webHidden/>
          </w:rPr>
          <w:fldChar w:fldCharType="end"/>
        </w:r>
      </w:hyperlink>
    </w:p>
    <w:p w14:paraId="7221BA06" w14:textId="6A4BD87F" w:rsidR="004D0566" w:rsidRDefault="00134AF1">
      <w:pPr>
        <w:pStyle w:val="Sommario1"/>
        <w:rPr>
          <w:rFonts w:asciiTheme="minorHAnsi" w:eastAsiaTheme="minorEastAsia" w:hAnsiTheme="minorHAnsi" w:cstheme="minorBidi"/>
          <w:b w:val="0"/>
          <w:color w:val="auto"/>
          <w:sz w:val="22"/>
          <w:szCs w:val="22"/>
        </w:rPr>
      </w:pPr>
      <w:hyperlink w:anchor="_Toc111193213" w:history="1">
        <w:r w:rsidR="004D0566" w:rsidRPr="00DF7F2B">
          <w:rPr>
            <w:rStyle w:val="Collegamentoipertestuale"/>
          </w:rPr>
          <w:t>5.</w:t>
        </w:r>
        <w:r w:rsidR="004D0566">
          <w:rPr>
            <w:rFonts w:asciiTheme="minorHAnsi" w:eastAsiaTheme="minorEastAsia" w:hAnsiTheme="minorHAnsi" w:cstheme="minorBidi"/>
            <w:b w:val="0"/>
            <w:color w:val="auto"/>
            <w:sz w:val="22"/>
            <w:szCs w:val="22"/>
          </w:rPr>
          <w:tab/>
        </w:r>
        <w:r w:rsidR="004D0566" w:rsidRPr="00DF7F2B">
          <w:rPr>
            <w:rStyle w:val="Collegamentoipertestuale"/>
          </w:rPr>
          <w:t>Appendici</w:t>
        </w:r>
        <w:r w:rsidR="004D0566">
          <w:rPr>
            <w:webHidden/>
          </w:rPr>
          <w:tab/>
        </w:r>
        <w:r w:rsidR="004D0566">
          <w:rPr>
            <w:webHidden/>
          </w:rPr>
          <w:fldChar w:fldCharType="begin"/>
        </w:r>
        <w:r w:rsidR="004D0566">
          <w:rPr>
            <w:webHidden/>
          </w:rPr>
          <w:instrText xml:space="preserve"> PAGEREF _Toc111193213 \h </w:instrText>
        </w:r>
        <w:r w:rsidR="004D0566">
          <w:rPr>
            <w:webHidden/>
          </w:rPr>
        </w:r>
        <w:r w:rsidR="004D0566">
          <w:rPr>
            <w:webHidden/>
          </w:rPr>
          <w:fldChar w:fldCharType="separate"/>
        </w:r>
        <w:r>
          <w:rPr>
            <w:webHidden/>
          </w:rPr>
          <w:t>24</w:t>
        </w:r>
        <w:r w:rsidR="004D0566">
          <w:rPr>
            <w:webHidden/>
          </w:rPr>
          <w:fldChar w:fldCharType="end"/>
        </w:r>
      </w:hyperlink>
    </w:p>
    <w:p w14:paraId="12EA65F4" w14:textId="5202C603" w:rsidR="004D0566" w:rsidRDefault="00134AF1">
      <w:pPr>
        <w:pStyle w:val="Sommario2"/>
        <w:rPr>
          <w:rFonts w:asciiTheme="minorHAnsi" w:eastAsiaTheme="minorEastAsia" w:hAnsiTheme="minorHAnsi" w:cstheme="minorBidi"/>
          <w:color w:val="auto"/>
          <w:sz w:val="22"/>
          <w:szCs w:val="22"/>
          <w:lang w:val="it-IT"/>
        </w:rPr>
      </w:pPr>
      <w:hyperlink w:anchor="_Toc111193214" w:history="1">
        <w:r w:rsidR="004D0566" w:rsidRPr="00DF7F2B">
          <w:rPr>
            <w:rStyle w:val="Collegamentoipertestuale"/>
          </w:rPr>
          <w:t>5.1</w:t>
        </w:r>
        <w:r w:rsidR="004D0566">
          <w:rPr>
            <w:rFonts w:asciiTheme="minorHAnsi" w:eastAsiaTheme="minorEastAsia" w:hAnsiTheme="minorHAnsi" w:cstheme="minorBidi"/>
            <w:color w:val="auto"/>
            <w:sz w:val="22"/>
            <w:szCs w:val="22"/>
            <w:lang w:val="it-IT"/>
          </w:rPr>
          <w:tab/>
        </w:r>
        <w:r w:rsidR="004D0566" w:rsidRPr="00DF7F2B">
          <w:rPr>
            <w:rStyle w:val="Collegamentoipertestuale"/>
          </w:rPr>
          <w:t>Premessa</w:t>
        </w:r>
        <w:r w:rsidR="004D0566">
          <w:rPr>
            <w:webHidden/>
          </w:rPr>
          <w:tab/>
        </w:r>
        <w:r w:rsidR="004D0566">
          <w:rPr>
            <w:webHidden/>
          </w:rPr>
          <w:fldChar w:fldCharType="begin"/>
        </w:r>
        <w:r w:rsidR="004D0566">
          <w:rPr>
            <w:webHidden/>
          </w:rPr>
          <w:instrText xml:space="preserve"> PAGEREF _Toc111193214 \h </w:instrText>
        </w:r>
        <w:r w:rsidR="004D0566">
          <w:rPr>
            <w:webHidden/>
          </w:rPr>
        </w:r>
        <w:r w:rsidR="004D0566">
          <w:rPr>
            <w:webHidden/>
          </w:rPr>
          <w:fldChar w:fldCharType="separate"/>
        </w:r>
        <w:r>
          <w:rPr>
            <w:webHidden/>
          </w:rPr>
          <w:t>24</w:t>
        </w:r>
        <w:r w:rsidR="004D0566">
          <w:rPr>
            <w:webHidden/>
          </w:rPr>
          <w:fldChar w:fldCharType="end"/>
        </w:r>
      </w:hyperlink>
    </w:p>
    <w:p w14:paraId="4555F92A" w14:textId="121E9458" w:rsidR="004D0566" w:rsidRDefault="00134AF1">
      <w:pPr>
        <w:pStyle w:val="Sommario2"/>
        <w:rPr>
          <w:rFonts w:asciiTheme="minorHAnsi" w:eastAsiaTheme="minorEastAsia" w:hAnsiTheme="minorHAnsi" w:cstheme="minorBidi"/>
          <w:color w:val="auto"/>
          <w:sz w:val="22"/>
          <w:szCs w:val="22"/>
          <w:lang w:val="it-IT"/>
        </w:rPr>
      </w:pPr>
      <w:hyperlink w:anchor="_Toc111193215" w:history="1">
        <w:r w:rsidR="004D0566" w:rsidRPr="00DF7F2B">
          <w:rPr>
            <w:rStyle w:val="Collegamentoipertestuale"/>
          </w:rPr>
          <w:t>5.2</w:t>
        </w:r>
        <w:r w:rsidR="004D0566">
          <w:rPr>
            <w:rFonts w:asciiTheme="minorHAnsi" w:eastAsiaTheme="minorEastAsia" w:hAnsiTheme="minorHAnsi" w:cstheme="minorBidi"/>
            <w:color w:val="auto"/>
            <w:sz w:val="22"/>
            <w:szCs w:val="22"/>
            <w:lang w:val="it-IT"/>
          </w:rPr>
          <w:tab/>
        </w:r>
        <w:r w:rsidR="004D0566" w:rsidRPr="00DF7F2B">
          <w:rPr>
            <w:rStyle w:val="Collegamentoipertestuale"/>
          </w:rPr>
          <w:t>Descrizione generale</w:t>
        </w:r>
        <w:r w:rsidR="004D0566">
          <w:rPr>
            <w:webHidden/>
          </w:rPr>
          <w:tab/>
        </w:r>
        <w:r w:rsidR="004D0566">
          <w:rPr>
            <w:webHidden/>
          </w:rPr>
          <w:fldChar w:fldCharType="begin"/>
        </w:r>
        <w:r w:rsidR="004D0566">
          <w:rPr>
            <w:webHidden/>
          </w:rPr>
          <w:instrText xml:space="preserve"> PAGEREF _Toc111193215 \h </w:instrText>
        </w:r>
        <w:r w:rsidR="004D0566">
          <w:rPr>
            <w:webHidden/>
          </w:rPr>
        </w:r>
        <w:r w:rsidR="004D0566">
          <w:rPr>
            <w:webHidden/>
          </w:rPr>
          <w:fldChar w:fldCharType="separate"/>
        </w:r>
        <w:r>
          <w:rPr>
            <w:webHidden/>
          </w:rPr>
          <w:t>24</w:t>
        </w:r>
        <w:r w:rsidR="004D0566">
          <w:rPr>
            <w:webHidden/>
          </w:rPr>
          <w:fldChar w:fldCharType="end"/>
        </w:r>
      </w:hyperlink>
    </w:p>
    <w:p w14:paraId="0E448A97" w14:textId="05524885" w:rsidR="004D0566" w:rsidRDefault="00134AF1">
      <w:pPr>
        <w:pStyle w:val="Sommario2"/>
        <w:rPr>
          <w:rFonts w:asciiTheme="minorHAnsi" w:eastAsiaTheme="minorEastAsia" w:hAnsiTheme="minorHAnsi" w:cstheme="minorBidi"/>
          <w:color w:val="auto"/>
          <w:sz w:val="22"/>
          <w:szCs w:val="22"/>
          <w:lang w:val="it-IT"/>
        </w:rPr>
      </w:pPr>
      <w:hyperlink w:anchor="_Toc111193216" w:history="1">
        <w:r w:rsidR="004D0566" w:rsidRPr="00DF7F2B">
          <w:rPr>
            <w:rStyle w:val="Collegamentoipertestuale"/>
          </w:rPr>
          <w:t>5.4</w:t>
        </w:r>
        <w:r w:rsidR="004D0566">
          <w:rPr>
            <w:rFonts w:asciiTheme="minorHAnsi" w:eastAsiaTheme="minorEastAsia" w:hAnsiTheme="minorHAnsi" w:cstheme="minorBidi"/>
            <w:color w:val="auto"/>
            <w:sz w:val="22"/>
            <w:szCs w:val="22"/>
            <w:lang w:val="it-IT"/>
          </w:rPr>
          <w:tab/>
        </w:r>
        <w:r w:rsidR="004D0566" w:rsidRPr="00DF7F2B">
          <w:rPr>
            <w:rStyle w:val="Collegamentoipertestuale"/>
          </w:rPr>
          <w:t>Aspetti di finitura e completamento</w:t>
        </w:r>
        <w:r w:rsidR="004D0566">
          <w:rPr>
            <w:webHidden/>
          </w:rPr>
          <w:tab/>
        </w:r>
        <w:r w:rsidR="004D0566">
          <w:rPr>
            <w:webHidden/>
          </w:rPr>
          <w:fldChar w:fldCharType="begin"/>
        </w:r>
        <w:r w:rsidR="004D0566">
          <w:rPr>
            <w:webHidden/>
          </w:rPr>
          <w:instrText xml:space="preserve"> PAGEREF _Toc111193216 \h </w:instrText>
        </w:r>
        <w:r w:rsidR="004D0566">
          <w:rPr>
            <w:webHidden/>
          </w:rPr>
        </w:r>
        <w:r w:rsidR="004D0566">
          <w:rPr>
            <w:webHidden/>
          </w:rPr>
          <w:fldChar w:fldCharType="separate"/>
        </w:r>
        <w:r>
          <w:rPr>
            <w:webHidden/>
          </w:rPr>
          <w:t>27</w:t>
        </w:r>
        <w:r w:rsidR="004D0566">
          <w:rPr>
            <w:webHidden/>
          </w:rPr>
          <w:fldChar w:fldCharType="end"/>
        </w:r>
      </w:hyperlink>
    </w:p>
    <w:p w14:paraId="76857D85" w14:textId="72E7BFD4" w:rsidR="004D0566" w:rsidRDefault="00134AF1">
      <w:pPr>
        <w:pStyle w:val="Sommario3"/>
        <w:rPr>
          <w:rFonts w:asciiTheme="minorHAnsi" w:eastAsiaTheme="minorEastAsia" w:hAnsiTheme="minorHAnsi" w:cstheme="minorBidi"/>
          <w:color w:val="auto"/>
          <w:sz w:val="22"/>
          <w:szCs w:val="22"/>
          <w:lang w:val="it-IT"/>
        </w:rPr>
      </w:pPr>
      <w:hyperlink w:anchor="_Toc111193217" w:history="1">
        <w:r w:rsidR="004D0566" w:rsidRPr="00DF7F2B">
          <w:rPr>
            <w:rStyle w:val="Collegamentoipertestuale"/>
          </w:rPr>
          <w:t>5.4.1</w:t>
        </w:r>
        <w:r w:rsidR="004D0566">
          <w:rPr>
            <w:rFonts w:asciiTheme="minorHAnsi" w:eastAsiaTheme="minorEastAsia" w:hAnsiTheme="minorHAnsi" w:cstheme="minorBidi"/>
            <w:color w:val="auto"/>
            <w:sz w:val="22"/>
            <w:szCs w:val="22"/>
            <w:lang w:val="it-IT"/>
          </w:rPr>
          <w:tab/>
        </w:r>
        <w:r w:rsidR="004D0566" w:rsidRPr="00DF7F2B">
          <w:rPr>
            <w:rStyle w:val="Collegamentoipertestuale"/>
          </w:rPr>
          <w:t>Finiture esterne</w:t>
        </w:r>
        <w:r w:rsidR="004D0566">
          <w:rPr>
            <w:webHidden/>
          </w:rPr>
          <w:tab/>
        </w:r>
        <w:r w:rsidR="004D0566">
          <w:rPr>
            <w:webHidden/>
          </w:rPr>
          <w:fldChar w:fldCharType="begin"/>
        </w:r>
        <w:r w:rsidR="004D0566">
          <w:rPr>
            <w:webHidden/>
          </w:rPr>
          <w:instrText xml:space="preserve"> PAGEREF _Toc111193217 \h </w:instrText>
        </w:r>
        <w:r w:rsidR="004D0566">
          <w:rPr>
            <w:webHidden/>
          </w:rPr>
        </w:r>
        <w:r w:rsidR="004D0566">
          <w:rPr>
            <w:webHidden/>
          </w:rPr>
          <w:fldChar w:fldCharType="separate"/>
        </w:r>
        <w:r>
          <w:rPr>
            <w:webHidden/>
          </w:rPr>
          <w:t>27</w:t>
        </w:r>
        <w:r w:rsidR="004D0566">
          <w:rPr>
            <w:webHidden/>
          </w:rPr>
          <w:fldChar w:fldCharType="end"/>
        </w:r>
      </w:hyperlink>
    </w:p>
    <w:p w14:paraId="7A2D6022" w14:textId="6FA308B1" w:rsidR="004D0566" w:rsidRDefault="00134AF1">
      <w:pPr>
        <w:pStyle w:val="Sommario3"/>
        <w:rPr>
          <w:rFonts w:asciiTheme="minorHAnsi" w:eastAsiaTheme="minorEastAsia" w:hAnsiTheme="minorHAnsi" w:cstheme="minorBidi"/>
          <w:color w:val="auto"/>
          <w:sz w:val="22"/>
          <w:szCs w:val="22"/>
          <w:lang w:val="it-IT"/>
        </w:rPr>
      </w:pPr>
      <w:hyperlink w:anchor="_Toc111193218" w:history="1">
        <w:r w:rsidR="004D0566" w:rsidRPr="00DF7F2B">
          <w:rPr>
            <w:rStyle w:val="Collegamentoipertestuale"/>
          </w:rPr>
          <w:t>5.4.2</w:t>
        </w:r>
        <w:r w:rsidR="004D0566">
          <w:rPr>
            <w:rFonts w:asciiTheme="minorHAnsi" w:eastAsiaTheme="minorEastAsia" w:hAnsiTheme="minorHAnsi" w:cstheme="minorBidi"/>
            <w:color w:val="auto"/>
            <w:sz w:val="22"/>
            <w:szCs w:val="22"/>
            <w:lang w:val="it-IT"/>
          </w:rPr>
          <w:tab/>
        </w:r>
        <w:r w:rsidR="004D0566" w:rsidRPr="00DF7F2B">
          <w:rPr>
            <w:rStyle w:val="Collegamentoipertestuale"/>
          </w:rPr>
          <w:t>Pavimentazioni interne</w:t>
        </w:r>
        <w:r w:rsidR="004D0566">
          <w:rPr>
            <w:webHidden/>
          </w:rPr>
          <w:tab/>
        </w:r>
        <w:r w:rsidR="004D0566">
          <w:rPr>
            <w:webHidden/>
          </w:rPr>
          <w:fldChar w:fldCharType="begin"/>
        </w:r>
        <w:r w:rsidR="004D0566">
          <w:rPr>
            <w:webHidden/>
          </w:rPr>
          <w:instrText xml:space="preserve"> PAGEREF _Toc111193218 \h </w:instrText>
        </w:r>
        <w:r w:rsidR="004D0566">
          <w:rPr>
            <w:webHidden/>
          </w:rPr>
        </w:r>
        <w:r w:rsidR="004D0566">
          <w:rPr>
            <w:webHidden/>
          </w:rPr>
          <w:fldChar w:fldCharType="separate"/>
        </w:r>
        <w:r>
          <w:rPr>
            <w:webHidden/>
          </w:rPr>
          <w:t>28</w:t>
        </w:r>
        <w:r w:rsidR="004D0566">
          <w:rPr>
            <w:webHidden/>
          </w:rPr>
          <w:fldChar w:fldCharType="end"/>
        </w:r>
      </w:hyperlink>
    </w:p>
    <w:p w14:paraId="39CDEC44" w14:textId="52297DF5" w:rsidR="004D0566" w:rsidRDefault="00134AF1">
      <w:pPr>
        <w:pStyle w:val="Sommario3"/>
        <w:rPr>
          <w:rFonts w:asciiTheme="minorHAnsi" w:eastAsiaTheme="minorEastAsia" w:hAnsiTheme="minorHAnsi" w:cstheme="minorBidi"/>
          <w:color w:val="auto"/>
          <w:sz w:val="22"/>
          <w:szCs w:val="22"/>
          <w:lang w:val="it-IT"/>
        </w:rPr>
      </w:pPr>
      <w:hyperlink w:anchor="_Toc111193219" w:history="1">
        <w:r w:rsidR="004D0566" w:rsidRPr="00DF7F2B">
          <w:rPr>
            <w:rStyle w:val="Collegamentoipertestuale"/>
          </w:rPr>
          <w:t>5.4.3</w:t>
        </w:r>
        <w:r w:rsidR="004D0566">
          <w:rPr>
            <w:rFonts w:asciiTheme="minorHAnsi" w:eastAsiaTheme="minorEastAsia" w:hAnsiTheme="minorHAnsi" w:cstheme="minorBidi"/>
            <w:color w:val="auto"/>
            <w:sz w:val="22"/>
            <w:szCs w:val="22"/>
            <w:lang w:val="it-IT"/>
          </w:rPr>
          <w:tab/>
        </w:r>
        <w:r w:rsidR="004D0566" w:rsidRPr="00DF7F2B">
          <w:rPr>
            <w:rStyle w:val="Collegamentoipertestuale"/>
          </w:rPr>
          <w:t>Copertura</w:t>
        </w:r>
        <w:r w:rsidR="004D0566">
          <w:rPr>
            <w:webHidden/>
          </w:rPr>
          <w:tab/>
        </w:r>
        <w:r w:rsidR="004D0566">
          <w:rPr>
            <w:webHidden/>
          </w:rPr>
          <w:fldChar w:fldCharType="begin"/>
        </w:r>
        <w:r w:rsidR="004D0566">
          <w:rPr>
            <w:webHidden/>
          </w:rPr>
          <w:instrText xml:space="preserve"> PAGEREF _Toc111193219 \h </w:instrText>
        </w:r>
        <w:r w:rsidR="004D0566">
          <w:rPr>
            <w:webHidden/>
          </w:rPr>
        </w:r>
        <w:r w:rsidR="004D0566">
          <w:rPr>
            <w:webHidden/>
          </w:rPr>
          <w:fldChar w:fldCharType="separate"/>
        </w:r>
        <w:r>
          <w:rPr>
            <w:webHidden/>
          </w:rPr>
          <w:t>29</w:t>
        </w:r>
        <w:r w:rsidR="004D0566">
          <w:rPr>
            <w:webHidden/>
          </w:rPr>
          <w:fldChar w:fldCharType="end"/>
        </w:r>
      </w:hyperlink>
    </w:p>
    <w:p w14:paraId="2BEDC68B" w14:textId="3F64B9E4" w:rsidR="004D0566" w:rsidRDefault="00134AF1">
      <w:pPr>
        <w:pStyle w:val="Sommario3"/>
        <w:rPr>
          <w:rFonts w:asciiTheme="minorHAnsi" w:eastAsiaTheme="minorEastAsia" w:hAnsiTheme="minorHAnsi" w:cstheme="minorBidi"/>
          <w:color w:val="auto"/>
          <w:sz w:val="22"/>
          <w:szCs w:val="22"/>
          <w:lang w:val="it-IT"/>
        </w:rPr>
      </w:pPr>
      <w:hyperlink w:anchor="_Toc111193220" w:history="1">
        <w:r w:rsidR="004D0566" w:rsidRPr="00DF7F2B">
          <w:rPr>
            <w:rStyle w:val="Collegamentoipertestuale"/>
          </w:rPr>
          <w:t>5.4.4</w:t>
        </w:r>
        <w:r w:rsidR="004D0566">
          <w:rPr>
            <w:rFonts w:asciiTheme="minorHAnsi" w:eastAsiaTheme="minorEastAsia" w:hAnsiTheme="minorHAnsi" w:cstheme="minorBidi"/>
            <w:color w:val="auto"/>
            <w:sz w:val="22"/>
            <w:szCs w:val="22"/>
            <w:lang w:val="it-IT"/>
          </w:rPr>
          <w:tab/>
        </w:r>
        <w:r w:rsidR="004D0566" w:rsidRPr="00DF7F2B">
          <w:rPr>
            <w:rStyle w:val="Collegamentoipertestuale"/>
          </w:rPr>
          <w:t>Murature</w:t>
        </w:r>
        <w:r w:rsidR="004D0566">
          <w:rPr>
            <w:webHidden/>
          </w:rPr>
          <w:tab/>
        </w:r>
        <w:r w:rsidR="004D0566">
          <w:rPr>
            <w:webHidden/>
          </w:rPr>
          <w:fldChar w:fldCharType="begin"/>
        </w:r>
        <w:r w:rsidR="004D0566">
          <w:rPr>
            <w:webHidden/>
          </w:rPr>
          <w:instrText xml:space="preserve"> PAGEREF _Toc111193220 \h </w:instrText>
        </w:r>
        <w:r w:rsidR="004D0566">
          <w:rPr>
            <w:webHidden/>
          </w:rPr>
        </w:r>
        <w:r w:rsidR="004D0566">
          <w:rPr>
            <w:webHidden/>
          </w:rPr>
          <w:fldChar w:fldCharType="separate"/>
        </w:r>
        <w:r>
          <w:rPr>
            <w:webHidden/>
          </w:rPr>
          <w:t>29</w:t>
        </w:r>
        <w:r w:rsidR="004D0566">
          <w:rPr>
            <w:webHidden/>
          </w:rPr>
          <w:fldChar w:fldCharType="end"/>
        </w:r>
      </w:hyperlink>
    </w:p>
    <w:p w14:paraId="5BE6942B" w14:textId="1D6F1E76" w:rsidR="004D0566" w:rsidRDefault="00134AF1">
      <w:pPr>
        <w:pStyle w:val="Sommario3"/>
        <w:rPr>
          <w:rFonts w:asciiTheme="minorHAnsi" w:eastAsiaTheme="minorEastAsia" w:hAnsiTheme="minorHAnsi" w:cstheme="minorBidi"/>
          <w:color w:val="auto"/>
          <w:sz w:val="22"/>
          <w:szCs w:val="22"/>
          <w:lang w:val="it-IT"/>
        </w:rPr>
      </w:pPr>
      <w:hyperlink w:anchor="_Toc111193221" w:history="1">
        <w:r w:rsidR="004D0566" w:rsidRPr="00DF7F2B">
          <w:rPr>
            <w:rStyle w:val="Collegamentoipertestuale"/>
          </w:rPr>
          <w:t>5.4.5</w:t>
        </w:r>
        <w:r w:rsidR="004D0566">
          <w:rPr>
            <w:rFonts w:asciiTheme="minorHAnsi" w:eastAsiaTheme="minorEastAsia" w:hAnsiTheme="minorHAnsi" w:cstheme="minorBidi"/>
            <w:color w:val="auto"/>
            <w:sz w:val="22"/>
            <w:szCs w:val="22"/>
            <w:lang w:val="it-IT"/>
          </w:rPr>
          <w:tab/>
        </w:r>
        <w:r w:rsidR="004D0566" w:rsidRPr="00DF7F2B">
          <w:rPr>
            <w:rStyle w:val="Collegamentoipertestuale"/>
          </w:rPr>
          <w:t>Nota sulla stabilità delle tramezzature non portanti</w:t>
        </w:r>
        <w:r w:rsidR="004D0566">
          <w:rPr>
            <w:webHidden/>
          </w:rPr>
          <w:tab/>
        </w:r>
        <w:r w:rsidR="004D0566">
          <w:rPr>
            <w:webHidden/>
          </w:rPr>
          <w:fldChar w:fldCharType="begin"/>
        </w:r>
        <w:r w:rsidR="004D0566">
          <w:rPr>
            <w:webHidden/>
          </w:rPr>
          <w:instrText xml:space="preserve"> PAGEREF _Toc111193221 \h </w:instrText>
        </w:r>
        <w:r w:rsidR="004D0566">
          <w:rPr>
            <w:webHidden/>
          </w:rPr>
        </w:r>
        <w:r w:rsidR="004D0566">
          <w:rPr>
            <w:webHidden/>
          </w:rPr>
          <w:fldChar w:fldCharType="separate"/>
        </w:r>
        <w:r>
          <w:rPr>
            <w:webHidden/>
          </w:rPr>
          <w:t>30</w:t>
        </w:r>
        <w:r w:rsidR="004D0566">
          <w:rPr>
            <w:webHidden/>
          </w:rPr>
          <w:fldChar w:fldCharType="end"/>
        </w:r>
      </w:hyperlink>
    </w:p>
    <w:p w14:paraId="37CF0F03" w14:textId="02CB9ED6" w:rsidR="004D0566" w:rsidRDefault="00134AF1">
      <w:pPr>
        <w:pStyle w:val="Sommario3"/>
        <w:rPr>
          <w:rFonts w:asciiTheme="minorHAnsi" w:eastAsiaTheme="minorEastAsia" w:hAnsiTheme="minorHAnsi" w:cstheme="minorBidi"/>
          <w:color w:val="auto"/>
          <w:sz w:val="22"/>
          <w:szCs w:val="22"/>
          <w:lang w:val="it-IT"/>
        </w:rPr>
      </w:pPr>
      <w:hyperlink w:anchor="_Toc111193222" w:history="1">
        <w:r w:rsidR="004D0566" w:rsidRPr="00DF7F2B">
          <w:rPr>
            <w:rStyle w:val="Collegamentoipertestuale"/>
          </w:rPr>
          <w:t>5.4.6</w:t>
        </w:r>
        <w:r w:rsidR="004D0566">
          <w:rPr>
            <w:rFonts w:asciiTheme="minorHAnsi" w:eastAsiaTheme="minorEastAsia" w:hAnsiTheme="minorHAnsi" w:cstheme="minorBidi"/>
            <w:color w:val="auto"/>
            <w:sz w:val="22"/>
            <w:szCs w:val="22"/>
            <w:lang w:val="it-IT"/>
          </w:rPr>
          <w:tab/>
        </w:r>
        <w:r w:rsidR="004D0566" w:rsidRPr="00DF7F2B">
          <w:rPr>
            <w:rStyle w:val="Collegamentoipertestuale"/>
          </w:rPr>
          <w:t>Rivestimenti interni</w:t>
        </w:r>
        <w:r w:rsidR="004D0566">
          <w:rPr>
            <w:webHidden/>
          </w:rPr>
          <w:tab/>
        </w:r>
        <w:r w:rsidR="004D0566">
          <w:rPr>
            <w:webHidden/>
          </w:rPr>
          <w:fldChar w:fldCharType="begin"/>
        </w:r>
        <w:r w:rsidR="004D0566">
          <w:rPr>
            <w:webHidden/>
          </w:rPr>
          <w:instrText xml:space="preserve"> PAGEREF _Toc111193222 \h </w:instrText>
        </w:r>
        <w:r w:rsidR="004D0566">
          <w:rPr>
            <w:webHidden/>
          </w:rPr>
        </w:r>
        <w:r w:rsidR="004D0566">
          <w:rPr>
            <w:webHidden/>
          </w:rPr>
          <w:fldChar w:fldCharType="separate"/>
        </w:r>
        <w:r>
          <w:rPr>
            <w:webHidden/>
          </w:rPr>
          <w:t>31</w:t>
        </w:r>
        <w:r w:rsidR="004D0566">
          <w:rPr>
            <w:webHidden/>
          </w:rPr>
          <w:fldChar w:fldCharType="end"/>
        </w:r>
      </w:hyperlink>
    </w:p>
    <w:p w14:paraId="1D7FB451" w14:textId="09971871" w:rsidR="004D0566" w:rsidRDefault="00134AF1">
      <w:pPr>
        <w:pStyle w:val="Sommario3"/>
        <w:rPr>
          <w:rFonts w:asciiTheme="minorHAnsi" w:eastAsiaTheme="minorEastAsia" w:hAnsiTheme="minorHAnsi" w:cstheme="minorBidi"/>
          <w:color w:val="auto"/>
          <w:sz w:val="22"/>
          <w:szCs w:val="22"/>
          <w:lang w:val="it-IT"/>
        </w:rPr>
      </w:pPr>
      <w:hyperlink w:anchor="_Toc111193223" w:history="1">
        <w:r w:rsidR="004D0566" w:rsidRPr="00DF7F2B">
          <w:rPr>
            <w:rStyle w:val="Collegamentoipertestuale"/>
          </w:rPr>
          <w:t>5.4.7</w:t>
        </w:r>
        <w:r w:rsidR="004D0566">
          <w:rPr>
            <w:rFonts w:asciiTheme="minorHAnsi" w:eastAsiaTheme="minorEastAsia" w:hAnsiTheme="minorHAnsi" w:cstheme="minorBidi"/>
            <w:color w:val="auto"/>
            <w:sz w:val="22"/>
            <w:szCs w:val="22"/>
            <w:lang w:val="it-IT"/>
          </w:rPr>
          <w:tab/>
        </w:r>
        <w:r w:rsidR="004D0566" w:rsidRPr="00DF7F2B">
          <w:rPr>
            <w:rStyle w:val="Collegamentoipertestuale"/>
          </w:rPr>
          <w:t>Soffitti e controsoffitti</w:t>
        </w:r>
        <w:r w:rsidR="004D0566">
          <w:rPr>
            <w:webHidden/>
          </w:rPr>
          <w:tab/>
        </w:r>
        <w:r w:rsidR="004D0566">
          <w:rPr>
            <w:webHidden/>
          </w:rPr>
          <w:fldChar w:fldCharType="begin"/>
        </w:r>
        <w:r w:rsidR="004D0566">
          <w:rPr>
            <w:webHidden/>
          </w:rPr>
          <w:instrText xml:space="preserve"> PAGEREF _Toc111193223 \h </w:instrText>
        </w:r>
        <w:r w:rsidR="004D0566">
          <w:rPr>
            <w:webHidden/>
          </w:rPr>
        </w:r>
        <w:r w:rsidR="004D0566">
          <w:rPr>
            <w:webHidden/>
          </w:rPr>
          <w:fldChar w:fldCharType="separate"/>
        </w:r>
        <w:r>
          <w:rPr>
            <w:webHidden/>
          </w:rPr>
          <w:t>32</w:t>
        </w:r>
        <w:r w:rsidR="004D0566">
          <w:rPr>
            <w:webHidden/>
          </w:rPr>
          <w:fldChar w:fldCharType="end"/>
        </w:r>
      </w:hyperlink>
    </w:p>
    <w:p w14:paraId="4735532E" w14:textId="566A88CD" w:rsidR="004D0566" w:rsidRDefault="00134AF1">
      <w:pPr>
        <w:pStyle w:val="Sommario3"/>
        <w:rPr>
          <w:rFonts w:asciiTheme="minorHAnsi" w:eastAsiaTheme="minorEastAsia" w:hAnsiTheme="minorHAnsi" w:cstheme="minorBidi"/>
          <w:color w:val="auto"/>
          <w:sz w:val="22"/>
          <w:szCs w:val="22"/>
          <w:lang w:val="it-IT"/>
        </w:rPr>
      </w:pPr>
      <w:hyperlink w:anchor="_Toc111193224" w:history="1">
        <w:r w:rsidR="004D0566" w:rsidRPr="00DF7F2B">
          <w:rPr>
            <w:rStyle w:val="Collegamentoipertestuale"/>
          </w:rPr>
          <w:t>5.4.8</w:t>
        </w:r>
        <w:r w:rsidR="004D0566">
          <w:rPr>
            <w:rFonts w:asciiTheme="minorHAnsi" w:eastAsiaTheme="minorEastAsia" w:hAnsiTheme="minorHAnsi" w:cstheme="minorBidi"/>
            <w:color w:val="auto"/>
            <w:sz w:val="22"/>
            <w:szCs w:val="22"/>
            <w:lang w:val="it-IT"/>
          </w:rPr>
          <w:tab/>
        </w:r>
        <w:r w:rsidR="004D0566" w:rsidRPr="00DF7F2B">
          <w:rPr>
            <w:rStyle w:val="Collegamentoipertestuale"/>
          </w:rPr>
          <w:t>Porte e infissi</w:t>
        </w:r>
        <w:r w:rsidR="004D0566">
          <w:rPr>
            <w:webHidden/>
          </w:rPr>
          <w:tab/>
        </w:r>
        <w:r w:rsidR="004D0566">
          <w:rPr>
            <w:webHidden/>
          </w:rPr>
          <w:fldChar w:fldCharType="begin"/>
        </w:r>
        <w:r w:rsidR="004D0566">
          <w:rPr>
            <w:webHidden/>
          </w:rPr>
          <w:instrText xml:space="preserve"> PAGEREF _Toc111193224 \h </w:instrText>
        </w:r>
        <w:r w:rsidR="004D0566">
          <w:rPr>
            <w:webHidden/>
          </w:rPr>
        </w:r>
        <w:r w:rsidR="004D0566">
          <w:rPr>
            <w:webHidden/>
          </w:rPr>
          <w:fldChar w:fldCharType="separate"/>
        </w:r>
        <w:r>
          <w:rPr>
            <w:webHidden/>
          </w:rPr>
          <w:t>32</w:t>
        </w:r>
        <w:r w:rsidR="004D0566">
          <w:rPr>
            <w:webHidden/>
          </w:rPr>
          <w:fldChar w:fldCharType="end"/>
        </w:r>
      </w:hyperlink>
    </w:p>
    <w:p w14:paraId="63C4D7B0" w14:textId="6BC2086B" w:rsidR="004D0566" w:rsidRDefault="00134AF1">
      <w:pPr>
        <w:pStyle w:val="Sommario3"/>
        <w:rPr>
          <w:rFonts w:asciiTheme="minorHAnsi" w:eastAsiaTheme="minorEastAsia" w:hAnsiTheme="minorHAnsi" w:cstheme="minorBidi"/>
          <w:color w:val="auto"/>
          <w:sz w:val="22"/>
          <w:szCs w:val="22"/>
          <w:lang w:val="it-IT"/>
        </w:rPr>
      </w:pPr>
      <w:hyperlink w:anchor="_Toc111193225" w:history="1">
        <w:r w:rsidR="004D0566" w:rsidRPr="00DF7F2B">
          <w:rPr>
            <w:rStyle w:val="Collegamentoipertestuale"/>
          </w:rPr>
          <w:t>5.4.9</w:t>
        </w:r>
        <w:r w:rsidR="004D0566">
          <w:rPr>
            <w:rFonts w:asciiTheme="minorHAnsi" w:eastAsiaTheme="minorEastAsia" w:hAnsiTheme="minorHAnsi" w:cstheme="minorBidi"/>
            <w:color w:val="auto"/>
            <w:sz w:val="22"/>
            <w:szCs w:val="22"/>
            <w:lang w:val="it-IT"/>
          </w:rPr>
          <w:tab/>
        </w:r>
        <w:r w:rsidR="004D0566" w:rsidRPr="00DF7F2B">
          <w:rPr>
            <w:rStyle w:val="Collegamentoipertestuale"/>
          </w:rPr>
          <w:t>Infissi REI</w:t>
        </w:r>
        <w:r w:rsidR="004D0566">
          <w:rPr>
            <w:webHidden/>
          </w:rPr>
          <w:tab/>
        </w:r>
        <w:r w:rsidR="004D0566">
          <w:rPr>
            <w:webHidden/>
          </w:rPr>
          <w:fldChar w:fldCharType="begin"/>
        </w:r>
        <w:r w:rsidR="004D0566">
          <w:rPr>
            <w:webHidden/>
          </w:rPr>
          <w:instrText xml:space="preserve"> PAGEREF _Toc111193225 \h </w:instrText>
        </w:r>
        <w:r w:rsidR="004D0566">
          <w:rPr>
            <w:webHidden/>
          </w:rPr>
        </w:r>
        <w:r w:rsidR="004D0566">
          <w:rPr>
            <w:webHidden/>
          </w:rPr>
          <w:fldChar w:fldCharType="separate"/>
        </w:r>
        <w:r>
          <w:rPr>
            <w:webHidden/>
          </w:rPr>
          <w:t>32</w:t>
        </w:r>
        <w:r w:rsidR="004D0566">
          <w:rPr>
            <w:webHidden/>
          </w:rPr>
          <w:fldChar w:fldCharType="end"/>
        </w:r>
      </w:hyperlink>
    </w:p>
    <w:p w14:paraId="11935BD3" w14:textId="1601855C" w:rsidR="004D0566" w:rsidRDefault="00134AF1">
      <w:pPr>
        <w:pStyle w:val="Sommario2"/>
        <w:rPr>
          <w:rFonts w:asciiTheme="minorHAnsi" w:eastAsiaTheme="minorEastAsia" w:hAnsiTheme="minorHAnsi" w:cstheme="minorBidi"/>
          <w:color w:val="auto"/>
          <w:sz w:val="22"/>
          <w:szCs w:val="22"/>
          <w:lang w:val="it-IT"/>
        </w:rPr>
      </w:pPr>
      <w:hyperlink w:anchor="_Toc111193226" w:history="1">
        <w:r w:rsidR="004D0566" w:rsidRPr="00DF7F2B">
          <w:rPr>
            <w:rStyle w:val="Collegamentoipertestuale"/>
          </w:rPr>
          <w:t>5.5</w:t>
        </w:r>
        <w:r w:rsidR="004D0566">
          <w:rPr>
            <w:rFonts w:asciiTheme="minorHAnsi" w:eastAsiaTheme="minorEastAsia" w:hAnsiTheme="minorHAnsi" w:cstheme="minorBidi"/>
            <w:color w:val="auto"/>
            <w:sz w:val="22"/>
            <w:szCs w:val="22"/>
            <w:lang w:val="it-IT"/>
          </w:rPr>
          <w:tab/>
        </w:r>
        <w:r w:rsidR="004D0566" w:rsidRPr="00DF7F2B">
          <w:rPr>
            <w:rStyle w:val="Collegamentoipertestuale"/>
          </w:rPr>
          <w:t>Impianto Ascensori</w:t>
        </w:r>
        <w:r w:rsidR="004D0566">
          <w:rPr>
            <w:webHidden/>
          </w:rPr>
          <w:tab/>
        </w:r>
        <w:r w:rsidR="004D0566">
          <w:rPr>
            <w:webHidden/>
          </w:rPr>
          <w:fldChar w:fldCharType="begin"/>
        </w:r>
        <w:r w:rsidR="004D0566">
          <w:rPr>
            <w:webHidden/>
          </w:rPr>
          <w:instrText xml:space="preserve"> PAGEREF _Toc111193226 \h </w:instrText>
        </w:r>
        <w:r w:rsidR="004D0566">
          <w:rPr>
            <w:webHidden/>
          </w:rPr>
        </w:r>
        <w:r w:rsidR="004D0566">
          <w:rPr>
            <w:webHidden/>
          </w:rPr>
          <w:fldChar w:fldCharType="separate"/>
        </w:r>
        <w:r>
          <w:rPr>
            <w:webHidden/>
          </w:rPr>
          <w:t>33</w:t>
        </w:r>
        <w:r w:rsidR="004D0566">
          <w:rPr>
            <w:webHidden/>
          </w:rPr>
          <w:fldChar w:fldCharType="end"/>
        </w:r>
      </w:hyperlink>
    </w:p>
    <w:p w14:paraId="5D365BCF" w14:textId="06CBFD5F" w:rsidR="004D0566" w:rsidRDefault="00134AF1">
      <w:pPr>
        <w:pStyle w:val="Sommario1"/>
        <w:rPr>
          <w:rFonts w:asciiTheme="minorHAnsi" w:eastAsiaTheme="minorEastAsia" w:hAnsiTheme="minorHAnsi" w:cstheme="minorBidi"/>
          <w:b w:val="0"/>
          <w:color w:val="auto"/>
          <w:sz w:val="22"/>
          <w:szCs w:val="22"/>
        </w:rPr>
      </w:pPr>
      <w:hyperlink w:anchor="_Toc111193227" w:history="1">
        <w:r w:rsidR="004D0566" w:rsidRPr="00DF7F2B">
          <w:rPr>
            <w:rStyle w:val="Collegamentoipertestuale"/>
          </w:rPr>
          <w:t>6.</w:t>
        </w:r>
        <w:r w:rsidR="004D0566">
          <w:rPr>
            <w:rFonts w:asciiTheme="minorHAnsi" w:eastAsiaTheme="minorEastAsia" w:hAnsiTheme="minorHAnsi" w:cstheme="minorBidi"/>
            <w:b w:val="0"/>
            <w:color w:val="auto"/>
            <w:sz w:val="22"/>
            <w:szCs w:val="22"/>
          </w:rPr>
          <w:tab/>
        </w:r>
        <w:r w:rsidR="004D0566" w:rsidRPr="00DF7F2B">
          <w:rPr>
            <w:rStyle w:val="Collegamentoipertestuale"/>
          </w:rPr>
          <w:t>Opere esterne</w:t>
        </w:r>
        <w:r w:rsidR="004D0566">
          <w:rPr>
            <w:webHidden/>
          </w:rPr>
          <w:tab/>
        </w:r>
        <w:r w:rsidR="004D0566">
          <w:rPr>
            <w:webHidden/>
          </w:rPr>
          <w:fldChar w:fldCharType="begin"/>
        </w:r>
        <w:r w:rsidR="004D0566">
          <w:rPr>
            <w:webHidden/>
          </w:rPr>
          <w:instrText xml:space="preserve"> PAGEREF _Toc111193227 \h </w:instrText>
        </w:r>
        <w:r w:rsidR="004D0566">
          <w:rPr>
            <w:webHidden/>
          </w:rPr>
        </w:r>
        <w:r w:rsidR="004D0566">
          <w:rPr>
            <w:webHidden/>
          </w:rPr>
          <w:fldChar w:fldCharType="separate"/>
        </w:r>
        <w:r>
          <w:rPr>
            <w:webHidden/>
          </w:rPr>
          <w:t>34</w:t>
        </w:r>
        <w:r w:rsidR="004D0566">
          <w:rPr>
            <w:webHidden/>
          </w:rPr>
          <w:fldChar w:fldCharType="end"/>
        </w:r>
      </w:hyperlink>
    </w:p>
    <w:p w14:paraId="096CE9D9" w14:textId="288D3AE2" w:rsidR="004D0566" w:rsidRDefault="00134AF1">
      <w:pPr>
        <w:pStyle w:val="Sommario2"/>
        <w:rPr>
          <w:rFonts w:asciiTheme="minorHAnsi" w:eastAsiaTheme="minorEastAsia" w:hAnsiTheme="minorHAnsi" w:cstheme="minorBidi"/>
          <w:color w:val="auto"/>
          <w:sz w:val="22"/>
          <w:szCs w:val="22"/>
          <w:lang w:val="it-IT"/>
        </w:rPr>
      </w:pPr>
      <w:hyperlink w:anchor="_Toc111193228" w:history="1">
        <w:r w:rsidR="004D0566" w:rsidRPr="00DF7F2B">
          <w:rPr>
            <w:rStyle w:val="Collegamentoipertestuale"/>
          </w:rPr>
          <w:t>6.1</w:t>
        </w:r>
        <w:r w:rsidR="004D0566">
          <w:rPr>
            <w:rFonts w:asciiTheme="minorHAnsi" w:eastAsiaTheme="minorEastAsia" w:hAnsiTheme="minorHAnsi" w:cstheme="minorBidi"/>
            <w:color w:val="auto"/>
            <w:sz w:val="22"/>
            <w:szCs w:val="22"/>
            <w:lang w:val="it-IT"/>
          </w:rPr>
          <w:tab/>
        </w:r>
        <w:r w:rsidR="004D0566" w:rsidRPr="00DF7F2B">
          <w:rPr>
            <w:rStyle w:val="Collegamentoipertestuale"/>
          </w:rPr>
          <w:t>Premessa</w:t>
        </w:r>
        <w:r w:rsidR="004D0566">
          <w:rPr>
            <w:webHidden/>
          </w:rPr>
          <w:tab/>
        </w:r>
        <w:r w:rsidR="004D0566">
          <w:rPr>
            <w:webHidden/>
          </w:rPr>
          <w:fldChar w:fldCharType="begin"/>
        </w:r>
        <w:r w:rsidR="004D0566">
          <w:rPr>
            <w:webHidden/>
          </w:rPr>
          <w:instrText xml:space="preserve"> PAGEREF _Toc111193228 \h </w:instrText>
        </w:r>
        <w:r w:rsidR="004D0566">
          <w:rPr>
            <w:webHidden/>
          </w:rPr>
        </w:r>
        <w:r w:rsidR="004D0566">
          <w:rPr>
            <w:webHidden/>
          </w:rPr>
          <w:fldChar w:fldCharType="separate"/>
        </w:r>
        <w:r>
          <w:rPr>
            <w:webHidden/>
          </w:rPr>
          <w:t>34</w:t>
        </w:r>
        <w:r w:rsidR="004D0566">
          <w:rPr>
            <w:webHidden/>
          </w:rPr>
          <w:fldChar w:fldCharType="end"/>
        </w:r>
      </w:hyperlink>
    </w:p>
    <w:p w14:paraId="3253CE8C" w14:textId="47FCF745" w:rsidR="004D0566" w:rsidRDefault="00134AF1">
      <w:pPr>
        <w:pStyle w:val="Sommario2"/>
        <w:rPr>
          <w:rFonts w:asciiTheme="minorHAnsi" w:eastAsiaTheme="minorEastAsia" w:hAnsiTheme="minorHAnsi" w:cstheme="minorBidi"/>
          <w:color w:val="auto"/>
          <w:sz w:val="22"/>
          <w:szCs w:val="22"/>
          <w:lang w:val="it-IT"/>
        </w:rPr>
      </w:pPr>
      <w:hyperlink w:anchor="_Toc111193229" w:history="1">
        <w:r w:rsidR="004D0566" w:rsidRPr="00DF7F2B">
          <w:rPr>
            <w:rStyle w:val="Collegamentoipertestuale"/>
          </w:rPr>
          <w:t>6.2</w:t>
        </w:r>
        <w:r w:rsidR="004D0566">
          <w:rPr>
            <w:rFonts w:asciiTheme="minorHAnsi" w:eastAsiaTheme="minorEastAsia" w:hAnsiTheme="minorHAnsi" w:cstheme="minorBidi"/>
            <w:color w:val="auto"/>
            <w:sz w:val="22"/>
            <w:szCs w:val="22"/>
            <w:lang w:val="it-IT"/>
          </w:rPr>
          <w:tab/>
        </w:r>
        <w:r w:rsidR="004D0566" w:rsidRPr="00DF7F2B">
          <w:rPr>
            <w:rStyle w:val="Collegamentoipertestuale"/>
          </w:rPr>
          <w:t>Descrizione delle opere</w:t>
        </w:r>
        <w:r w:rsidR="004D0566">
          <w:rPr>
            <w:webHidden/>
          </w:rPr>
          <w:tab/>
        </w:r>
        <w:r w:rsidR="004D0566">
          <w:rPr>
            <w:webHidden/>
          </w:rPr>
          <w:fldChar w:fldCharType="begin"/>
        </w:r>
        <w:r w:rsidR="004D0566">
          <w:rPr>
            <w:webHidden/>
          </w:rPr>
          <w:instrText xml:space="preserve"> PAGEREF _Toc111193229 \h </w:instrText>
        </w:r>
        <w:r w:rsidR="004D0566">
          <w:rPr>
            <w:webHidden/>
          </w:rPr>
        </w:r>
        <w:r w:rsidR="004D0566">
          <w:rPr>
            <w:webHidden/>
          </w:rPr>
          <w:fldChar w:fldCharType="separate"/>
        </w:r>
        <w:r>
          <w:rPr>
            <w:webHidden/>
          </w:rPr>
          <w:t>34</w:t>
        </w:r>
        <w:r w:rsidR="004D0566">
          <w:rPr>
            <w:webHidden/>
          </w:rPr>
          <w:fldChar w:fldCharType="end"/>
        </w:r>
      </w:hyperlink>
    </w:p>
    <w:p w14:paraId="5427AAD9" w14:textId="75478E5B" w:rsidR="004D0566" w:rsidRDefault="00134AF1">
      <w:pPr>
        <w:pStyle w:val="Sommario2"/>
        <w:rPr>
          <w:rFonts w:asciiTheme="minorHAnsi" w:eastAsiaTheme="minorEastAsia" w:hAnsiTheme="minorHAnsi" w:cstheme="minorBidi"/>
          <w:color w:val="auto"/>
          <w:sz w:val="22"/>
          <w:szCs w:val="22"/>
          <w:lang w:val="it-IT"/>
        </w:rPr>
      </w:pPr>
      <w:hyperlink w:anchor="_Toc111193230" w:history="1">
        <w:r w:rsidR="004D0566" w:rsidRPr="00DF7F2B">
          <w:rPr>
            <w:rStyle w:val="Collegamentoipertestuale"/>
          </w:rPr>
          <w:t>6.3</w:t>
        </w:r>
        <w:r w:rsidR="004D0566">
          <w:rPr>
            <w:rFonts w:asciiTheme="minorHAnsi" w:eastAsiaTheme="minorEastAsia" w:hAnsiTheme="minorHAnsi" w:cstheme="minorBidi"/>
            <w:color w:val="auto"/>
            <w:sz w:val="22"/>
            <w:szCs w:val="22"/>
            <w:lang w:val="it-IT"/>
          </w:rPr>
          <w:tab/>
        </w:r>
        <w:r w:rsidR="004D0566" w:rsidRPr="00DF7F2B">
          <w:rPr>
            <w:rStyle w:val="Collegamentoipertestuale"/>
          </w:rPr>
          <w:t>Pavimentazione aeroportuale rigida:</w:t>
        </w:r>
        <w:r w:rsidR="004D0566">
          <w:rPr>
            <w:webHidden/>
          </w:rPr>
          <w:tab/>
        </w:r>
        <w:r w:rsidR="004D0566">
          <w:rPr>
            <w:webHidden/>
          </w:rPr>
          <w:fldChar w:fldCharType="begin"/>
        </w:r>
        <w:r w:rsidR="004D0566">
          <w:rPr>
            <w:webHidden/>
          </w:rPr>
          <w:instrText xml:space="preserve"> PAGEREF _Toc111193230 \h </w:instrText>
        </w:r>
        <w:r w:rsidR="004D0566">
          <w:rPr>
            <w:webHidden/>
          </w:rPr>
        </w:r>
        <w:r w:rsidR="004D0566">
          <w:rPr>
            <w:webHidden/>
          </w:rPr>
          <w:fldChar w:fldCharType="separate"/>
        </w:r>
        <w:r>
          <w:rPr>
            <w:webHidden/>
          </w:rPr>
          <w:t>35</w:t>
        </w:r>
        <w:r w:rsidR="004D0566">
          <w:rPr>
            <w:webHidden/>
          </w:rPr>
          <w:fldChar w:fldCharType="end"/>
        </w:r>
      </w:hyperlink>
    </w:p>
    <w:p w14:paraId="10D22672" w14:textId="40291179" w:rsidR="004D0566" w:rsidRDefault="00134AF1">
      <w:pPr>
        <w:pStyle w:val="Sommario2"/>
        <w:rPr>
          <w:rFonts w:asciiTheme="minorHAnsi" w:eastAsiaTheme="minorEastAsia" w:hAnsiTheme="minorHAnsi" w:cstheme="minorBidi"/>
          <w:color w:val="auto"/>
          <w:sz w:val="22"/>
          <w:szCs w:val="22"/>
          <w:lang w:val="it-IT"/>
        </w:rPr>
      </w:pPr>
      <w:hyperlink w:anchor="_Toc111193231" w:history="1">
        <w:r w:rsidR="004D0566" w:rsidRPr="00DF7F2B">
          <w:rPr>
            <w:rStyle w:val="Collegamentoipertestuale"/>
          </w:rPr>
          <w:t>6.4</w:t>
        </w:r>
        <w:r w:rsidR="004D0566">
          <w:rPr>
            <w:rFonts w:asciiTheme="minorHAnsi" w:eastAsiaTheme="minorEastAsia" w:hAnsiTheme="minorHAnsi" w:cstheme="minorBidi"/>
            <w:color w:val="auto"/>
            <w:sz w:val="22"/>
            <w:szCs w:val="22"/>
            <w:lang w:val="it-IT"/>
          </w:rPr>
          <w:tab/>
        </w:r>
        <w:r w:rsidR="004D0566" w:rsidRPr="00DF7F2B">
          <w:rPr>
            <w:rStyle w:val="Collegamentoipertestuale"/>
          </w:rPr>
          <w:t>Pavimentazioni flessibili:</w:t>
        </w:r>
        <w:r w:rsidR="004D0566">
          <w:rPr>
            <w:webHidden/>
          </w:rPr>
          <w:tab/>
        </w:r>
        <w:r w:rsidR="004D0566">
          <w:rPr>
            <w:webHidden/>
          </w:rPr>
          <w:fldChar w:fldCharType="begin"/>
        </w:r>
        <w:r w:rsidR="004D0566">
          <w:rPr>
            <w:webHidden/>
          </w:rPr>
          <w:instrText xml:space="preserve"> PAGEREF _Toc111193231 \h </w:instrText>
        </w:r>
        <w:r w:rsidR="004D0566">
          <w:rPr>
            <w:webHidden/>
          </w:rPr>
        </w:r>
        <w:r w:rsidR="004D0566">
          <w:rPr>
            <w:webHidden/>
          </w:rPr>
          <w:fldChar w:fldCharType="separate"/>
        </w:r>
        <w:r>
          <w:rPr>
            <w:webHidden/>
          </w:rPr>
          <w:t>35</w:t>
        </w:r>
        <w:r w:rsidR="004D0566">
          <w:rPr>
            <w:webHidden/>
          </w:rPr>
          <w:fldChar w:fldCharType="end"/>
        </w:r>
      </w:hyperlink>
    </w:p>
    <w:p w14:paraId="69198E32" w14:textId="6F320F03" w:rsidR="004D0566" w:rsidRDefault="00134AF1">
      <w:pPr>
        <w:pStyle w:val="Sommario3"/>
        <w:rPr>
          <w:rFonts w:asciiTheme="minorHAnsi" w:eastAsiaTheme="minorEastAsia" w:hAnsiTheme="minorHAnsi" w:cstheme="minorBidi"/>
          <w:color w:val="auto"/>
          <w:sz w:val="22"/>
          <w:szCs w:val="22"/>
          <w:lang w:val="it-IT"/>
        </w:rPr>
      </w:pPr>
      <w:hyperlink w:anchor="_Toc111193232" w:history="1">
        <w:r w:rsidR="004D0566" w:rsidRPr="00DF7F2B">
          <w:rPr>
            <w:rStyle w:val="Collegamentoipertestuale"/>
          </w:rPr>
          <w:t>6.4.1</w:t>
        </w:r>
        <w:r w:rsidR="004D0566">
          <w:rPr>
            <w:rFonts w:asciiTheme="minorHAnsi" w:eastAsiaTheme="minorEastAsia" w:hAnsiTheme="minorHAnsi" w:cstheme="minorBidi"/>
            <w:color w:val="auto"/>
            <w:sz w:val="22"/>
            <w:szCs w:val="22"/>
            <w:lang w:val="it-IT"/>
          </w:rPr>
          <w:tab/>
        </w:r>
        <w:r w:rsidR="004D0566" w:rsidRPr="00DF7F2B">
          <w:rPr>
            <w:rStyle w:val="Collegamentoipertestuale"/>
          </w:rPr>
          <w:t>Pavimentazione bretella</w:t>
        </w:r>
        <w:r w:rsidR="004D0566">
          <w:rPr>
            <w:webHidden/>
          </w:rPr>
          <w:tab/>
        </w:r>
        <w:r w:rsidR="004D0566">
          <w:rPr>
            <w:webHidden/>
          </w:rPr>
          <w:fldChar w:fldCharType="begin"/>
        </w:r>
        <w:r w:rsidR="004D0566">
          <w:rPr>
            <w:webHidden/>
          </w:rPr>
          <w:instrText xml:space="preserve"> PAGEREF _Toc111193232 \h </w:instrText>
        </w:r>
        <w:r w:rsidR="004D0566">
          <w:rPr>
            <w:webHidden/>
          </w:rPr>
        </w:r>
        <w:r w:rsidR="004D0566">
          <w:rPr>
            <w:webHidden/>
          </w:rPr>
          <w:fldChar w:fldCharType="separate"/>
        </w:r>
        <w:r>
          <w:rPr>
            <w:webHidden/>
          </w:rPr>
          <w:t>35</w:t>
        </w:r>
        <w:r w:rsidR="004D0566">
          <w:rPr>
            <w:webHidden/>
          </w:rPr>
          <w:fldChar w:fldCharType="end"/>
        </w:r>
      </w:hyperlink>
    </w:p>
    <w:p w14:paraId="14710981" w14:textId="608DA997" w:rsidR="004D0566" w:rsidRDefault="00134AF1">
      <w:pPr>
        <w:pStyle w:val="Sommario3"/>
        <w:rPr>
          <w:rFonts w:asciiTheme="minorHAnsi" w:eastAsiaTheme="minorEastAsia" w:hAnsiTheme="minorHAnsi" w:cstheme="minorBidi"/>
          <w:color w:val="auto"/>
          <w:sz w:val="22"/>
          <w:szCs w:val="22"/>
          <w:lang w:val="it-IT"/>
        </w:rPr>
      </w:pPr>
      <w:hyperlink w:anchor="_Toc111193233" w:history="1">
        <w:r w:rsidR="004D0566" w:rsidRPr="00DF7F2B">
          <w:rPr>
            <w:rStyle w:val="Collegamentoipertestuale"/>
          </w:rPr>
          <w:t>6.4.2</w:t>
        </w:r>
        <w:r w:rsidR="004D0566">
          <w:rPr>
            <w:rFonts w:asciiTheme="minorHAnsi" w:eastAsiaTheme="minorEastAsia" w:hAnsiTheme="minorHAnsi" w:cstheme="minorBidi"/>
            <w:color w:val="auto"/>
            <w:sz w:val="22"/>
            <w:szCs w:val="22"/>
            <w:lang w:val="it-IT"/>
          </w:rPr>
          <w:tab/>
        </w:r>
        <w:r w:rsidR="004D0566" w:rsidRPr="00DF7F2B">
          <w:rPr>
            <w:rStyle w:val="Collegamentoipertestuale"/>
          </w:rPr>
          <w:t>Pavimentazione shoulder / pavimentazione carrabile</w:t>
        </w:r>
        <w:r w:rsidR="004D0566">
          <w:rPr>
            <w:webHidden/>
          </w:rPr>
          <w:tab/>
        </w:r>
        <w:r w:rsidR="004D0566">
          <w:rPr>
            <w:webHidden/>
          </w:rPr>
          <w:fldChar w:fldCharType="begin"/>
        </w:r>
        <w:r w:rsidR="004D0566">
          <w:rPr>
            <w:webHidden/>
          </w:rPr>
          <w:instrText xml:space="preserve"> PAGEREF _Toc111193233 \h </w:instrText>
        </w:r>
        <w:r w:rsidR="004D0566">
          <w:rPr>
            <w:webHidden/>
          </w:rPr>
        </w:r>
        <w:r w:rsidR="004D0566">
          <w:rPr>
            <w:webHidden/>
          </w:rPr>
          <w:fldChar w:fldCharType="separate"/>
        </w:r>
        <w:r>
          <w:rPr>
            <w:webHidden/>
          </w:rPr>
          <w:t>35</w:t>
        </w:r>
        <w:r w:rsidR="004D0566">
          <w:rPr>
            <w:webHidden/>
          </w:rPr>
          <w:fldChar w:fldCharType="end"/>
        </w:r>
      </w:hyperlink>
    </w:p>
    <w:p w14:paraId="4F865E92" w14:textId="3C2D4766" w:rsidR="004D0566" w:rsidRDefault="00134AF1">
      <w:pPr>
        <w:pStyle w:val="Sommario3"/>
        <w:rPr>
          <w:rFonts w:asciiTheme="minorHAnsi" w:eastAsiaTheme="minorEastAsia" w:hAnsiTheme="minorHAnsi" w:cstheme="minorBidi"/>
          <w:color w:val="auto"/>
          <w:sz w:val="22"/>
          <w:szCs w:val="22"/>
          <w:lang w:val="it-IT"/>
        </w:rPr>
      </w:pPr>
      <w:hyperlink w:anchor="_Toc111193234" w:history="1">
        <w:r w:rsidR="004D0566" w:rsidRPr="00DF7F2B">
          <w:rPr>
            <w:rStyle w:val="Collegamentoipertestuale"/>
          </w:rPr>
          <w:t>6.4.3</w:t>
        </w:r>
        <w:r w:rsidR="004D0566">
          <w:rPr>
            <w:rFonts w:asciiTheme="minorHAnsi" w:eastAsiaTheme="minorEastAsia" w:hAnsiTheme="minorHAnsi" w:cstheme="minorBidi"/>
            <w:color w:val="auto"/>
            <w:sz w:val="22"/>
            <w:szCs w:val="22"/>
            <w:lang w:val="it-IT"/>
          </w:rPr>
          <w:tab/>
        </w:r>
        <w:r w:rsidR="004D0566" w:rsidRPr="00DF7F2B">
          <w:rPr>
            <w:rStyle w:val="Collegamentoipertestuale"/>
          </w:rPr>
          <w:t>Segnaletica orizzontale</w:t>
        </w:r>
        <w:r w:rsidR="004D0566">
          <w:rPr>
            <w:webHidden/>
          </w:rPr>
          <w:tab/>
        </w:r>
        <w:r w:rsidR="004D0566">
          <w:rPr>
            <w:webHidden/>
          </w:rPr>
          <w:fldChar w:fldCharType="begin"/>
        </w:r>
        <w:r w:rsidR="004D0566">
          <w:rPr>
            <w:webHidden/>
          </w:rPr>
          <w:instrText xml:space="preserve"> PAGEREF _Toc111193234 \h </w:instrText>
        </w:r>
        <w:r w:rsidR="004D0566">
          <w:rPr>
            <w:webHidden/>
          </w:rPr>
        </w:r>
        <w:r w:rsidR="004D0566">
          <w:rPr>
            <w:webHidden/>
          </w:rPr>
          <w:fldChar w:fldCharType="separate"/>
        </w:r>
        <w:r>
          <w:rPr>
            <w:webHidden/>
          </w:rPr>
          <w:t>37</w:t>
        </w:r>
        <w:r w:rsidR="004D0566">
          <w:rPr>
            <w:webHidden/>
          </w:rPr>
          <w:fldChar w:fldCharType="end"/>
        </w:r>
      </w:hyperlink>
    </w:p>
    <w:p w14:paraId="70E6F688" w14:textId="46A204EA" w:rsidR="004D0566" w:rsidRDefault="00134AF1">
      <w:pPr>
        <w:pStyle w:val="Sommario2"/>
        <w:rPr>
          <w:rFonts w:asciiTheme="minorHAnsi" w:eastAsiaTheme="minorEastAsia" w:hAnsiTheme="minorHAnsi" w:cstheme="minorBidi"/>
          <w:color w:val="auto"/>
          <w:sz w:val="22"/>
          <w:szCs w:val="22"/>
          <w:lang w:val="it-IT"/>
        </w:rPr>
      </w:pPr>
      <w:hyperlink w:anchor="_Toc111193235" w:history="1">
        <w:r w:rsidR="004D0566" w:rsidRPr="00DF7F2B">
          <w:rPr>
            <w:rStyle w:val="Collegamentoipertestuale"/>
          </w:rPr>
          <w:t>6.5</w:t>
        </w:r>
        <w:r w:rsidR="004D0566">
          <w:rPr>
            <w:rFonts w:asciiTheme="minorHAnsi" w:eastAsiaTheme="minorEastAsia" w:hAnsiTheme="minorHAnsi" w:cstheme="minorBidi"/>
            <w:color w:val="auto"/>
            <w:sz w:val="22"/>
            <w:szCs w:val="22"/>
            <w:lang w:val="it-IT"/>
          </w:rPr>
          <w:tab/>
        </w:r>
        <w:r w:rsidR="004D0566" w:rsidRPr="00DF7F2B">
          <w:rPr>
            <w:rStyle w:val="Collegamentoipertestuale"/>
          </w:rPr>
          <w:t>Drenaggio superfici esterne permeabili</w:t>
        </w:r>
        <w:r w:rsidR="004D0566">
          <w:rPr>
            <w:webHidden/>
          </w:rPr>
          <w:tab/>
        </w:r>
        <w:r w:rsidR="004D0566">
          <w:rPr>
            <w:webHidden/>
          </w:rPr>
          <w:fldChar w:fldCharType="begin"/>
        </w:r>
        <w:r w:rsidR="004D0566">
          <w:rPr>
            <w:webHidden/>
          </w:rPr>
          <w:instrText xml:space="preserve"> PAGEREF _Toc111193235 \h </w:instrText>
        </w:r>
        <w:r w:rsidR="004D0566">
          <w:rPr>
            <w:webHidden/>
          </w:rPr>
        </w:r>
        <w:r w:rsidR="004D0566">
          <w:rPr>
            <w:webHidden/>
          </w:rPr>
          <w:fldChar w:fldCharType="separate"/>
        </w:r>
        <w:r>
          <w:rPr>
            <w:webHidden/>
          </w:rPr>
          <w:t>38</w:t>
        </w:r>
        <w:r w:rsidR="004D0566">
          <w:rPr>
            <w:webHidden/>
          </w:rPr>
          <w:fldChar w:fldCharType="end"/>
        </w:r>
      </w:hyperlink>
    </w:p>
    <w:p w14:paraId="609B1421" w14:textId="77777777" w:rsidR="00DF3903" w:rsidRPr="00CC4886" w:rsidRDefault="000D57D0" w:rsidP="009730FC">
      <w:pPr>
        <w:spacing w:line="240" w:lineRule="auto"/>
        <w:rPr>
          <w:spacing w:val="-4"/>
          <w:lang w:val="it-IT"/>
        </w:rPr>
      </w:pPr>
      <w:r w:rsidRPr="00CC4886">
        <w:rPr>
          <w:b/>
          <w:noProof/>
          <w:lang w:val="it-IT"/>
        </w:rPr>
        <w:fldChar w:fldCharType="end"/>
      </w:r>
    </w:p>
    <w:p w14:paraId="38600D6E" w14:textId="77777777" w:rsidR="00DF3903" w:rsidRPr="00CC4886" w:rsidRDefault="00FE434C">
      <w:pPr>
        <w:pStyle w:val="Titolo1"/>
        <w:rPr>
          <w:spacing w:val="-4"/>
        </w:rPr>
      </w:pPr>
      <w:r>
        <w:rPr>
          <w:spacing w:val="-4"/>
        </w:rPr>
        <w:br w:type="page"/>
      </w:r>
      <w:bookmarkStart w:id="0" w:name="_Toc111193193"/>
      <w:r w:rsidR="00DF3903" w:rsidRPr="00CC4886">
        <w:rPr>
          <w:spacing w:val="-4"/>
        </w:rPr>
        <w:lastRenderedPageBreak/>
        <w:t>Premessa</w:t>
      </w:r>
      <w:bookmarkEnd w:id="0"/>
    </w:p>
    <w:p w14:paraId="57F00DD3" w14:textId="39EE361B" w:rsidR="00B809D1" w:rsidRDefault="00B809D1">
      <w:pPr>
        <w:rPr>
          <w:color w:val="auto"/>
          <w:spacing w:val="-4"/>
          <w:lang w:val="it-IT"/>
        </w:rPr>
      </w:pPr>
      <w:r>
        <w:rPr>
          <w:color w:val="auto"/>
          <w:spacing w:val="-4"/>
          <w:lang w:val="it-IT"/>
        </w:rPr>
        <w:t xml:space="preserve">La presente relazione descrive </w:t>
      </w:r>
      <w:r w:rsidR="004D0566">
        <w:rPr>
          <w:color w:val="auto"/>
          <w:spacing w:val="-4"/>
          <w:lang w:val="it-IT"/>
        </w:rPr>
        <w:t xml:space="preserve">da un punto di vista tecnico le opere di completamento edile da realizzare nell’ambito del progetto  di </w:t>
      </w:r>
      <w:r>
        <w:rPr>
          <w:color w:val="auto"/>
          <w:spacing w:val="-4"/>
          <w:lang w:val="it-IT"/>
        </w:rPr>
        <w:t xml:space="preserve">completamento del nuovo hangar GEA e relative pertinenze nell’aeroporto militare di Pisa, parzialmente realizzato. </w:t>
      </w:r>
    </w:p>
    <w:p w14:paraId="1B6B9FF8" w14:textId="029E878C" w:rsidR="00AB54E1" w:rsidRPr="00AB54E1" w:rsidRDefault="00AB54E1" w:rsidP="00AB54E1">
      <w:pPr>
        <w:rPr>
          <w:lang w:val="it-IT"/>
        </w:rPr>
      </w:pPr>
      <w:r w:rsidRPr="00AB54E1">
        <w:rPr>
          <w:lang w:val="it-IT"/>
        </w:rPr>
        <w:t>Il progetto è stato redatto in considerazione dell’esigenza di completamento dei lavori di realizzazione dell’edificio HANGAR GEA iniziati nel 2011 ed attualmente fermi alla parte strutturale dell’opera. I lavori sono inseriti nell’ambito della Programmazione Triennale Scorrevole del MINISTERO DELLA DIFESA - EE.FF. 2018-2020, Cap 7120-20 di competenza di Segretariato Generale Difesa.</w:t>
      </w:r>
    </w:p>
    <w:p w14:paraId="2F4F41D4" w14:textId="77777777" w:rsidR="00B809D1" w:rsidRDefault="00B809D1">
      <w:pPr>
        <w:rPr>
          <w:color w:val="auto"/>
          <w:spacing w:val="-4"/>
          <w:lang w:val="it-IT"/>
        </w:rPr>
      </w:pPr>
      <w:r>
        <w:rPr>
          <w:color w:val="auto"/>
          <w:spacing w:val="-4"/>
          <w:lang w:val="it-IT"/>
        </w:rPr>
        <w:t xml:space="preserve">Conviene ricordare che l’inizio della realizzazione dell’opera risale al 2011, allorché furono aggiudicati i lavori mediante procedura di appalto integrato, sulla base di un progetto definitivo posto a base della gara di appalto integrato, in cui era compresa anche la progettazione esecutiva. </w:t>
      </w:r>
    </w:p>
    <w:p w14:paraId="0E9D2441" w14:textId="77777777" w:rsidR="00B809D1" w:rsidRDefault="00DF3903">
      <w:pPr>
        <w:rPr>
          <w:color w:val="auto"/>
          <w:spacing w:val="-4"/>
          <w:lang w:val="it-IT"/>
        </w:rPr>
      </w:pPr>
      <w:r w:rsidRPr="00CC4886">
        <w:rPr>
          <w:color w:val="auto"/>
          <w:spacing w:val="-4"/>
          <w:lang w:val="it-IT"/>
        </w:rPr>
        <w:t xml:space="preserve">La presente relazione tecnica </w:t>
      </w:r>
      <w:r w:rsidR="00B809D1">
        <w:rPr>
          <w:color w:val="auto"/>
          <w:spacing w:val="-4"/>
          <w:lang w:val="it-IT"/>
        </w:rPr>
        <w:t>rispecchia i contenuti della relazione del progetto esecutivo del 2011, ovvero incorpora le v</w:t>
      </w:r>
      <w:r w:rsidR="002D090B">
        <w:rPr>
          <w:color w:val="auto"/>
          <w:spacing w:val="-4"/>
          <w:lang w:val="it-IT"/>
        </w:rPr>
        <w:t>arianti</w:t>
      </w:r>
      <w:r w:rsidR="00B809D1">
        <w:rPr>
          <w:color w:val="auto"/>
          <w:spacing w:val="-4"/>
          <w:lang w:val="it-IT"/>
        </w:rPr>
        <w:t xml:space="preserve"> allora sviluppate </w:t>
      </w:r>
      <w:r w:rsidR="00B809D1" w:rsidRPr="00CC4886">
        <w:rPr>
          <w:color w:val="auto"/>
          <w:spacing w:val="-4"/>
          <w:lang w:val="it-IT"/>
        </w:rPr>
        <w:t>ai fini della completezza del progetto e del rispetto delle norme vigenti.</w:t>
      </w:r>
      <w:r w:rsidR="002D090B">
        <w:rPr>
          <w:color w:val="auto"/>
          <w:spacing w:val="-4"/>
          <w:lang w:val="it-IT"/>
        </w:rPr>
        <w:t xml:space="preserve"> Rispetto a quel progetto, saranno nei prossimi capitoli individuate le parti d’opera già realizzate, le quali costituiscono lo stato di fatto, e gli interventi che, invece, fanno parte del presente progetto.</w:t>
      </w:r>
    </w:p>
    <w:p w14:paraId="3D849AF8" w14:textId="135785B9" w:rsidR="002D090B" w:rsidRDefault="007E2400">
      <w:pPr>
        <w:rPr>
          <w:color w:val="auto"/>
          <w:spacing w:val="-4"/>
          <w:lang w:val="it-IT"/>
        </w:rPr>
      </w:pPr>
      <w:r>
        <w:rPr>
          <w:color w:val="auto"/>
          <w:spacing w:val="-4"/>
          <w:lang w:val="it-IT"/>
        </w:rPr>
        <w:t>La relazione</w:t>
      </w:r>
      <w:r w:rsidR="002D090B">
        <w:rPr>
          <w:color w:val="auto"/>
          <w:spacing w:val="-4"/>
          <w:lang w:val="it-IT"/>
        </w:rPr>
        <w:t xml:space="preserve"> è articolat</w:t>
      </w:r>
      <w:r>
        <w:rPr>
          <w:color w:val="auto"/>
          <w:spacing w:val="-4"/>
          <w:lang w:val="it-IT"/>
        </w:rPr>
        <w:t>a</w:t>
      </w:r>
      <w:r w:rsidR="002D090B">
        <w:rPr>
          <w:color w:val="auto"/>
          <w:spacing w:val="-4"/>
          <w:lang w:val="it-IT"/>
        </w:rPr>
        <w:t xml:space="preserve"> in tre </w:t>
      </w:r>
      <w:r w:rsidR="005B7D9A">
        <w:rPr>
          <w:color w:val="auto"/>
          <w:spacing w:val="-4"/>
          <w:lang w:val="it-IT"/>
        </w:rPr>
        <w:t>macro capitoli</w:t>
      </w:r>
      <w:r w:rsidR="002D090B">
        <w:rPr>
          <w:color w:val="auto"/>
          <w:spacing w:val="-4"/>
          <w:lang w:val="it-IT"/>
        </w:rPr>
        <w:t>:</w:t>
      </w:r>
    </w:p>
    <w:p w14:paraId="2339EF44" w14:textId="77777777" w:rsidR="002D090B" w:rsidRDefault="002D090B" w:rsidP="002D090B">
      <w:pPr>
        <w:numPr>
          <w:ilvl w:val="0"/>
          <w:numId w:val="38"/>
        </w:numPr>
        <w:rPr>
          <w:color w:val="auto"/>
          <w:spacing w:val="-4"/>
          <w:lang w:val="it-IT"/>
        </w:rPr>
      </w:pPr>
      <w:r>
        <w:rPr>
          <w:color w:val="auto"/>
          <w:spacing w:val="-4"/>
          <w:lang w:val="it-IT"/>
        </w:rPr>
        <w:t>opere di completamento dell’hangar: opere civili ed impiantistiche;</w:t>
      </w:r>
    </w:p>
    <w:p w14:paraId="009CCF03" w14:textId="77777777" w:rsidR="002D090B" w:rsidRDefault="002D090B" w:rsidP="002D090B">
      <w:pPr>
        <w:numPr>
          <w:ilvl w:val="0"/>
          <w:numId w:val="38"/>
        </w:numPr>
        <w:rPr>
          <w:color w:val="auto"/>
          <w:spacing w:val="-4"/>
          <w:lang w:val="it-IT"/>
        </w:rPr>
      </w:pPr>
      <w:r>
        <w:rPr>
          <w:color w:val="auto"/>
          <w:spacing w:val="-4"/>
          <w:lang w:val="it-IT"/>
        </w:rPr>
        <w:t>opere di completamento dell’edificio appendici: opere civili ed impiantistiche;</w:t>
      </w:r>
    </w:p>
    <w:p w14:paraId="1ABE4842" w14:textId="77777777" w:rsidR="002D090B" w:rsidRDefault="002D090B" w:rsidP="002D090B">
      <w:pPr>
        <w:numPr>
          <w:ilvl w:val="0"/>
          <w:numId w:val="38"/>
        </w:numPr>
        <w:rPr>
          <w:color w:val="auto"/>
          <w:spacing w:val="-4"/>
          <w:lang w:val="it-IT"/>
        </w:rPr>
      </w:pPr>
      <w:r>
        <w:rPr>
          <w:color w:val="auto"/>
          <w:spacing w:val="-4"/>
          <w:lang w:val="it-IT"/>
        </w:rPr>
        <w:t>opere esterne.</w:t>
      </w:r>
    </w:p>
    <w:p w14:paraId="4AD09E30" w14:textId="5DBF0287" w:rsidR="001453FA" w:rsidRPr="00CC4886" w:rsidRDefault="002D090B">
      <w:pPr>
        <w:rPr>
          <w:color w:val="auto"/>
          <w:spacing w:val="-4"/>
          <w:lang w:val="it-IT"/>
        </w:rPr>
      </w:pPr>
      <w:r>
        <w:rPr>
          <w:color w:val="auto"/>
          <w:spacing w:val="-4"/>
          <w:lang w:val="it-IT"/>
        </w:rPr>
        <w:t>All’interno di ognuno dei capitoli</w:t>
      </w:r>
      <w:r w:rsidR="00DF3903" w:rsidRPr="00CC4886">
        <w:rPr>
          <w:color w:val="auto"/>
          <w:spacing w:val="-4"/>
          <w:lang w:val="it-IT"/>
        </w:rPr>
        <w:t xml:space="preserve">, </w:t>
      </w:r>
      <w:r w:rsidR="007E2400">
        <w:rPr>
          <w:color w:val="auto"/>
          <w:spacing w:val="-4"/>
          <w:lang w:val="it-IT"/>
        </w:rPr>
        <w:t>è descritto l’intervento nelle sue caratteristiche generali, e successivamente sono fornite indicazioni tecniche sugli elementi di completamento edile</w:t>
      </w:r>
      <w:r w:rsidR="00DF3903" w:rsidRPr="00CC4886">
        <w:rPr>
          <w:color w:val="auto"/>
          <w:spacing w:val="-4"/>
          <w:lang w:val="it-IT"/>
        </w:rPr>
        <w:t xml:space="preserve">. </w:t>
      </w:r>
    </w:p>
    <w:p w14:paraId="383E20BE" w14:textId="77777777" w:rsidR="00DF3903" w:rsidRPr="00CC4886" w:rsidRDefault="00B809D1">
      <w:pPr>
        <w:pStyle w:val="Titolo1"/>
        <w:rPr>
          <w:spacing w:val="-4"/>
        </w:rPr>
      </w:pPr>
      <w:r>
        <w:rPr>
          <w:spacing w:val="-4"/>
        </w:rPr>
        <w:br w:type="page"/>
      </w:r>
      <w:bookmarkStart w:id="1" w:name="_Toc111193194"/>
      <w:r w:rsidR="005B7D9A">
        <w:rPr>
          <w:spacing w:val="-4"/>
        </w:rPr>
        <w:lastRenderedPageBreak/>
        <w:t>Inquadramento generale</w:t>
      </w:r>
      <w:bookmarkEnd w:id="1"/>
    </w:p>
    <w:p w14:paraId="427AED0E" w14:textId="5E1EDB9A" w:rsidR="002D090B" w:rsidRDefault="00DF3903">
      <w:pPr>
        <w:rPr>
          <w:lang w:val="it-IT"/>
        </w:rPr>
      </w:pPr>
      <w:r w:rsidRPr="00CC4886">
        <w:rPr>
          <w:spacing w:val="-4"/>
          <w:lang w:val="it-IT"/>
        </w:rPr>
        <w:t xml:space="preserve">L’appalto </w:t>
      </w:r>
      <w:r w:rsidR="002D090B">
        <w:rPr>
          <w:spacing w:val="-4"/>
          <w:lang w:val="it-IT"/>
        </w:rPr>
        <w:t>originale</w:t>
      </w:r>
      <w:r w:rsidRPr="00CC4886">
        <w:rPr>
          <w:spacing w:val="-4"/>
          <w:lang w:val="it-IT"/>
        </w:rPr>
        <w:t xml:space="preserve"> </w:t>
      </w:r>
      <w:r w:rsidR="002D090B">
        <w:rPr>
          <w:spacing w:val="-4"/>
          <w:lang w:val="it-IT"/>
        </w:rPr>
        <w:t>aveva</w:t>
      </w:r>
      <w:r w:rsidRPr="00CC4886">
        <w:rPr>
          <w:spacing w:val="-4"/>
          <w:lang w:val="it-IT"/>
        </w:rPr>
        <w:t xml:space="preserve"> come obiettivo la realizzazione di un hangar, costituito da una aviorimessa e da una serie di volumi accessori (centrali tecnologiche, officine ed uffici), denominati “appendici”. Inoltre, l’appalto prevede</w:t>
      </w:r>
      <w:r w:rsidR="002D090B">
        <w:rPr>
          <w:spacing w:val="-4"/>
          <w:lang w:val="it-IT"/>
        </w:rPr>
        <w:t>va</w:t>
      </w:r>
      <w:r w:rsidRPr="00CC4886">
        <w:rPr>
          <w:spacing w:val="-4"/>
          <w:lang w:val="it-IT"/>
        </w:rPr>
        <w:t xml:space="preserve"> la sistemazione delle aree esterne all’Hangar, da dedicare in parte a piazzali </w:t>
      </w:r>
      <w:r w:rsidRPr="00CC4886">
        <w:rPr>
          <w:color w:val="auto"/>
          <w:spacing w:val="-4"/>
          <w:lang w:val="it-IT"/>
        </w:rPr>
        <w:t>pavimentati, a viabilità di collegamento con le superfici di volo, ed infine, impianto di irrigazione nelle aree a verde.</w:t>
      </w:r>
      <w:r w:rsidR="005578D0" w:rsidRPr="00CC4886">
        <w:rPr>
          <w:color w:val="auto"/>
          <w:spacing w:val="-4"/>
          <w:lang w:val="it-IT"/>
        </w:rPr>
        <w:t xml:space="preserve"> </w:t>
      </w:r>
      <w:r w:rsidRPr="00CC4886">
        <w:rPr>
          <w:spacing w:val="-4"/>
          <w:lang w:val="it-IT"/>
        </w:rPr>
        <w:t xml:space="preserve">L’intervento </w:t>
      </w:r>
      <w:r w:rsidR="005578D0" w:rsidRPr="00CC4886">
        <w:rPr>
          <w:spacing w:val="-4"/>
          <w:lang w:val="it-IT"/>
        </w:rPr>
        <w:t>c</w:t>
      </w:r>
      <w:r w:rsidRPr="00CC4886">
        <w:rPr>
          <w:spacing w:val="-4"/>
          <w:lang w:val="it-IT"/>
        </w:rPr>
        <w:t>onsentirà di dotare la 46^ Brigata Aerea, di quattro nuove postazioni velivolo</w:t>
      </w:r>
      <w:r w:rsidRPr="00CC4886">
        <w:rPr>
          <w:lang w:val="it-IT"/>
        </w:rPr>
        <w:t>, in cui effettuare la manutenzione tecnica dei velivoli in linea.</w:t>
      </w:r>
    </w:p>
    <w:p w14:paraId="00E513F2" w14:textId="1309C8C0" w:rsidR="00DF3903" w:rsidRPr="00CC4886" w:rsidRDefault="00DF3903">
      <w:pPr>
        <w:rPr>
          <w:lang w:val="it-IT"/>
        </w:rPr>
      </w:pPr>
      <w:r w:rsidRPr="00CC4886">
        <w:rPr>
          <w:lang w:val="it-IT"/>
        </w:rPr>
        <w:t xml:space="preserve">L’area oggetto dell’intervento è sita nell’aeroporto di Pisa, a sud della città, in un’area posta tra le piste di rullaggio, ad est, e la via Aurelia, a ovest. </w:t>
      </w:r>
    </w:p>
    <w:p w14:paraId="6F3AE6EE" w14:textId="6404C003" w:rsidR="00DF3903" w:rsidRPr="00CC4886" w:rsidRDefault="004322C5">
      <w:pPr>
        <w:rPr>
          <w:lang w:val="it-IT"/>
        </w:rPr>
      </w:pPr>
      <w:r>
        <w:rPr>
          <w:noProof/>
          <w:spacing w:val="-4"/>
        </w:rPr>
        <w:drawing>
          <wp:anchor distT="0" distB="0" distL="114300" distR="114300" simplePos="0" relativeHeight="251647488" behindDoc="1" locked="0" layoutInCell="1" allowOverlap="1" wp14:anchorId="6074A827" wp14:editId="31D56EB4">
            <wp:simplePos x="0" y="0"/>
            <wp:positionH relativeFrom="column">
              <wp:posOffset>1476375</wp:posOffset>
            </wp:positionH>
            <wp:positionV relativeFrom="page">
              <wp:posOffset>4309110</wp:posOffset>
            </wp:positionV>
            <wp:extent cx="4743450" cy="3086100"/>
            <wp:effectExtent l="0" t="0" r="0" b="0"/>
            <wp:wrapTight wrapText="bothSides">
              <wp:wrapPolygon edited="0">
                <wp:start x="0" y="0"/>
                <wp:lineTo x="0" y="21467"/>
                <wp:lineTo x="21513" y="21467"/>
                <wp:lineTo x="21513" y="0"/>
                <wp:lineTo x="0" y="0"/>
              </wp:wrapPolygon>
            </wp:wrapTight>
            <wp:docPr id="1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t="4437" b="17703"/>
                    <a:stretch>
                      <a:fillRect/>
                    </a:stretch>
                  </pic:blipFill>
                  <pic:spPr bwMode="auto">
                    <a:xfrm>
                      <a:off x="0" y="0"/>
                      <a:ext cx="4743450" cy="3086100"/>
                    </a:xfrm>
                    <a:prstGeom prst="rect">
                      <a:avLst/>
                    </a:prstGeom>
                    <a:noFill/>
                  </pic:spPr>
                </pic:pic>
              </a:graphicData>
            </a:graphic>
            <wp14:sizeRelH relativeFrom="page">
              <wp14:pctWidth>0</wp14:pctWidth>
            </wp14:sizeRelH>
            <wp14:sizeRelV relativeFrom="page">
              <wp14:pctHeight>0</wp14:pctHeight>
            </wp14:sizeRelV>
          </wp:anchor>
        </w:drawing>
      </w:r>
      <w:r w:rsidR="004926B9" w:rsidRPr="00CC4886">
        <w:rPr>
          <w:lang w:val="it-IT"/>
        </w:rPr>
        <w:t xml:space="preserve">L’area, precedentemente all’intervento, era </w:t>
      </w:r>
      <w:r w:rsidR="00DF3903" w:rsidRPr="00CC4886">
        <w:rPr>
          <w:lang w:val="it-IT"/>
        </w:rPr>
        <w:t xml:space="preserve">occupata – parzialmente – da un hangar (aviorimessa e fabbricati annessi), e della relativa sistemazione esterna, consistente in un piazzale pavimentato di raccordo con le piste. </w:t>
      </w:r>
      <w:r w:rsidR="002D090B">
        <w:rPr>
          <w:lang w:val="it-IT"/>
        </w:rPr>
        <w:t xml:space="preserve">Tutte le preesistenze sono state demolite nell’ambito </w:t>
      </w:r>
      <w:r w:rsidR="005B7D9A">
        <w:rPr>
          <w:lang w:val="it-IT"/>
        </w:rPr>
        <w:t>dei precedenti lavori.</w:t>
      </w:r>
    </w:p>
    <w:p w14:paraId="1D343077" w14:textId="5F0BB723" w:rsidR="00DF3903" w:rsidRDefault="004322C5">
      <w:pPr>
        <w:rPr>
          <w:lang w:val="it-IT"/>
        </w:rPr>
      </w:pPr>
      <w:r>
        <w:rPr>
          <w:noProof/>
          <w:lang w:val="it-IT"/>
        </w:rPr>
        <mc:AlternateContent>
          <mc:Choice Requires="wps">
            <w:drawing>
              <wp:anchor distT="0" distB="0" distL="114300" distR="114300" simplePos="0" relativeHeight="251645440" behindDoc="0" locked="0" layoutInCell="1" allowOverlap="1" wp14:anchorId="7663CD43" wp14:editId="752672B6">
                <wp:simplePos x="0" y="0"/>
                <wp:positionH relativeFrom="column">
                  <wp:posOffset>4686300</wp:posOffset>
                </wp:positionH>
                <wp:positionV relativeFrom="paragraph">
                  <wp:posOffset>785495</wp:posOffset>
                </wp:positionV>
                <wp:extent cx="914400" cy="342900"/>
                <wp:effectExtent l="0" t="0" r="3810" b="4445"/>
                <wp:wrapNone/>
                <wp:docPr id="1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0884B" w14:textId="77777777" w:rsidR="009730FC" w:rsidRDefault="009730FC">
                            <w:pPr>
                              <w:rPr>
                                <w:b/>
                                <w:color w:val="FFFFFF"/>
                                <w:lang w:val="it-IT"/>
                              </w:rPr>
                            </w:pPr>
                            <w:r>
                              <w:rPr>
                                <w:b/>
                                <w:color w:val="FFFFFF"/>
                                <w:lang w:val="it-IT"/>
                              </w:rPr>
                              <w:t>APPENDICI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63CD43" id="_x0000_t202" coordsize="21600,21600" o:spt="202" path="m,l,21600r21600,l21600,xe">
                <v:stroke joinstyle="miter"/>
                <v:path gradientshapeok="t" o:connecttype="rect"/>
              </v:shapetype>
              <v:shape id="Text Box 9" o:spid="_x0000_s1026" type="#_x0000_t202" style="position:absolute;left:0;text-align:left;margin-left:369pt;margin-top:61.85pt;width:1in;height:27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" filled="f" stroked="f">
                <v:textbox>
                  <w:txbxContent>
                    <w:p w14:paraId="7BD0884B" w14:textId="77777777" w:rsidR="009730FC" w:rsidRDefault="009730FC">
                      <w:pPr>
                        <w:rPr>
                          <w:b/>
                          <w:color w:val="FFFFFF"/>
                          <w:lang w:val="it-IT"/>
                        </w:rPr>
                      </w:pPr>
                      <w:r>
                        <w:rPr>
                          <w:b/>
                          <w:color w:val="FFFFFF"/>
                          <w:lang w:val="it-IT"/>
                        </w:rPr>
                        <w:t>APPENDICI</w:t>
                      </w:r>
                    </w:p>
                  </w:txbxContent>
                </v:textbox>
              </v:shape>
            </w:pict>
          </mc:Fallback>
        </mc:AlternateContent>
      </w:r>
      <w:r>
        <w:rPr>
          <w:noProof/>
          <w:lang w:val="it-IT"/>
        </w:rPr>
        <mc:AlternateContent>
          <mc:Choice Requires="wps">
            <w:drawing>
              <wp:anchor distT="0" distB="0" distL="114300" distR="114300" simplePos="0" relativeHeight="251644416" behindDoc="0" locked="0" layoutInCell="1" allowOverlap="1" wp14:anchorId="6DC66F29" wp14:editId="1AF0F0FC">
                <wp:simplePos x="0" y="0"/>
                <wp:positionH relativeFrom="column">
                  <wp:posOffset>2971800</wp:posOffset>
                </wp:positionH>
                <wp:positionV relativeFrom="paragraph">
                  <wp:posOffset>328295</wp:posOffset>
                </wp:positionV>
                <wp:extent cx="1143000" cy="342900"/>
                <wp:effectExtent l="0" t="0" r="3810" b="4445"/>
                <wp:wrapNone/>
                <wp:docPr id="1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DC799" w14:textId="77777777" w:rsidR="009730FC" w:rsidRDefault="009730FC">
                            <w:pPr>
                              <w:rPr>
                                <w:b/>
                                <w:color w:val="FFFFFF"/>
                                <w:lang w:val="it-IT"/>
                              </w:rPr>
                            </w:pPr>
                            <w:r>
                              <w:rPr>
                                <w:b/>
                                <w:color w:val="FFFFFF"/>
                                <w:lang w:val="it-IT"/>
                              </w:rPr>
                              <w:t>AVIORIMESSA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C66F29" id="Text Box 8" o:spid="_x0000_s1027" type="#_x0000_t202" style="position:absolute;left:0;text-align:left;margin-left:234pt;margin-top:25.85pt;width:90pt;height:27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" filled="f" stroked="f">
                <v:textbox>
                  <w:txbxContent>
                    <w:p w14:paraId="2B8DC799" w14:textId="77777777" w:rsidR="009730FC" w:rsidRDefault="009730FC">
                      <w:pPr>
                        <w:rPr>
                          <w:b/>
                          <w:color w:val="FFFFFF"/>
                          <w:lang w:val="it-IT"/>
                        </w:rPr>
                      </w:pPr>
                      <w:r>
                        <w:rPr>
                          <w:b/>
                          <w:color w:val="FFFFFF"/>
                          <w:lang w:val="it-IT"/>
                        </w:rPr>
                        <w:t>AVIORIMESSA</w:t>
                      </w:r>
                    </w:p>
                  </w:txbxContent>
                </v:textbox>
              </v:shape>
            </w:pict>
          </mc:Fallback>
        </mc:AlternateContent>
      </w:r>
      <w:r w:rsidR="004926B9" w:rsidRPr="00CC4886">
        <w:rPr>
          <w:lang w:val="it-IT"/>
        </w:rPr>
        <w:t>L’area disponibile è di</w:t>
      </w:r>
      <w:r w:rsidR="00DF3903" w:rsidRPr="00CC4886">
        <w:rPr>
          <w:lang w:val="it-IT"/>
        </w:rPr>
        <w:t xml:space="preserve"> dimensioni pari a 290x156 m. circa. La distanza del lotto rispetto alla pista di volo secondaria è sufficiente a garantire la distanza di sicurezza e dei piani di transizione (</w:t>
      </w:r>
      <w:smartTag w:uri="urn:schemas-microsoft-com:office:smarttags" w:element="metricconverter">
        <w:smartTagPr>
          <w:attr w:name="ProductID" w:val="150 metri"/>
        </w:smartTagPr>
        <w:r w:rsidR="00DF3903" w:rsidRPr="00CC4886">
          <w:rPr>
            <w:lang w:val="it-IT"/>
          </w:rPr>
          <w:t>150 metri</w:t>
        </w:r>
      </w:smartTag>
      <w:r w:rsidR="00DF3903" w:rsidRPr="00CC4886">
        <w:rPr>
          <w:lang w:val="it-IT"/>
        </w:rPr>
        <w:t xml:space="preserve"> + piano 1/7).</w:t>
      </w:r>
    </w:p>
    <w:p w14:paraId="5F9CC0AD" w14:textId="77777777" w:rsidR="00841524" w:rsidRDefault="00841524">
      <w:pPr>
        <w:rPr>
          <w:lang w:val="it-IT"/>
        </w:rPr>
      </w:pPr>
    </w:p>
    <w:p w14:paraId="452C02D8" w14:textId="77777777" w:rsidR="00841524" w:rsidRDefault="00841524">
      <w:pPr>
        <w:rPr>
          <w:lang w:val="it-IT"/>
        </w:rPr>
      </w:pPr>
    </w:p>
    <w:p w14:paraId="79FD87F7" w14:textId="77777777" w:rsidR="00841524" w:rsidRDefault="00841524">
      <w:pPr>
        <w:rPr>
          <w:lang w:val="it-IT"/>
        </w:rPr>
      </w:pPr>
    </w:p>
    <w:p w14:paraId="161D5D6F" w14:textId="77777777" w:rsidR="00841524" w:rsidRDefault="00841524">
      <w:pPr>
        <w:rPr>
          <w:lang w:val="it-IT"/>
        </w:rPr>
      </w:pPr>
    </w:p>
    <w:p w14:paraId="3F087A8C" w14:textId="77777777" w:rsidR="00841524" w:rsidRDefault="00841524">
      <w:pPr>
        <w:rPr>
          <w:lang w:val="it-IT"/>
        </w:rPr>
      </w:pPr>
    </w:p>
    <w:p w14:paraId="41EE2F56" w14:textId="77777777" w:rsidR="00841524" w:rsidRDefault="00841524">
      <w:pPr>
        <w:rPr>
          <w:lang w:val="it-IT"/>
        </w:rPr>
      </w:pPr>
    </w:p>
    <w:p w14:paraId="763416C0" w14:textId="07844750" w:rsidR="005B7D9A" w:rsidRPr="00CC4886" w:rsidRDefault="004322C5">
      <w:pPr>
        <w:rPr>
          <w:lang w:val="it-IT"/>
        </w:rPr>
      </w:pPr>
      <w:r>
        <w:rPr>
          <w:noProof/>
        </w:rPr>
        <w:lastRenderedPageBreak/>
        <w:drawing>
          <wp:anchor distT="0" distB="0" distL="114300" distR="114300" simplePos="0" relativeHeight="251652608" behindDoc="1" locked="0" layoutInCell="1" allowOverlap="1" wp14:anchorId="4297C94A" wp14:editId="3FD91EED">
            <wp:simplePos x="0" y="0"/>
            <wp:positionH relativeFrom="column">
              <wp:posOffset>26670</wp:posOffset>
            </wp:positionH>
            <wp:positionV relativeFrom="page">
              <wp:posOffset>1209675</wp:posOffset>
            </wp:positionV>
            <wp:extent cx="6115050" cy="3895725"/>
            <wp:effectExtent l="0" t="0" r="0" b="0"/>
            <wp:wrapTight wrapText="bothSides">
              <wp:wrapPolygon edited="0">
                <wp:start x="0" y="0"/>
                <wp:lineTo x="0" y="21547"/>
                <wp:lineTo x="21533" y="21547"/>
                <wp:lineTo x="21533" y="0"/>
                <wp:lineTo x="0" y="0"/>
              </wp:wrapPolygon>
            </wp:wrapTight>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5050" cy="3895725"/>
                    </a:xfrm>
                    <a:prstGeom prst="rect">
                      <a:avLst/>
                    </a:prstGeom>
                    <a:noFill/>
                  </pic:spPr>
                </pic:pic>
              </a:graphicData>
            </a:graphic>
            <wp14:sizeRelH relativeFrom="page">
              <wp14:pctWidth>0</wp14:pctWidth>
            </wp14:sizeRelH>
            <wp14:sizeRelV relativeFrom="page">
              <wp14:pctHeight>0</wp14:pctHeight>
            </wp14:sizeRelV>
          </wp:anchor>
        </w:drawing>
      </w:r>
      <w:r w:rsidR="005B7D9A">
        <w:rPr>
          <w:lang w:val="it-IT"/>
        </w:rPr>
        <w:t>Nel corso dei precedenti lavori sono state già realizzate le opere di bonifica degli ordigni bellici e la demolizione delle preesistenze.</w:t>
      </w:r>
    </w:p>
    <w:p w14:paraId="4759B591" w14:textId="77777777" w:rsidR="00DF3903" w:rsidRPr="00CC4886" w:rsidRDefault="00DF3903">
      <w:pPr>
        <w:rPr>
          <w:lang w:val="it-IT"/>
        </w:rPr>
      </w:pPr>
      <w:r w:rsidRPr="00CC4886">
        <w:rPr>
          <w:lang w:val="it-IT"/>
        </w:rPr>
        <w:t>L’hangar sarà composto, sia da un punto di vista tipologico che funzionale, da due corpi di fabbrica:</w:t>
      </w:r>
    </w:p>
    <w:p w14:paraId="57975238" w14:textId="77777777" w:rsidR="00DF3903" w:rsidRPr="00CC4886" w:rsidRDefault="00DF3903">
      <w:pPr>
        <w:numPr>
          <w:ilvl w:val="0"/>
          <w:numId w:val="1"/>
        </w:numPr>
        <w:rPr>
          <w:lang w:val="it-IT"/>
        </w:rPr>
      </w:pPr>
      <w:r w:rsidRPr="00CC4886">
        <w:rPr>
          <w:lang w:val="it-IT"/>
        </w:rPr>
        <w:t xml:space="preserve">L’aviorimessa, costituita da un edificio di forma rettangolare, di dimensioni approssimative 80 x </w:t>
      </w:r>
      <w:smartTag w:uri="urn:schemas-microsoft-com:office:smarttags" w:element="metricconverter">
        <w:smartTagPr>
          <w:attr w:name="ProductID" w:val="120 metri"/>
        </w:smartTagPr>
        <w:r w:rsidRPr="00CC4886">
          <w:rPr>
            <w:lang w:val="it-IT"/>
          </w:rPr>
          <w:t>120 metri</w:t>
        </w:r>
      </w:smartTag>
      <w:r w:rsidRPr="00CC4886">
        <w:rPr>
          <w:lang w:val="it-IT"/>
        </w:rPr>
        <w:t xml:space="preserve">, e altezza totale pari a circa </w:t>
      </w:r>
      <w:smartTag w:uri="urn:schemas-microsoft-com:office:smarttags" w:element="metricconverter">
        <w:smartTagPr>
          <w:attr w:name="ProductID" w:val="22.5 metri"/>
        </w:smartTagPr>
        <w:r w:rsidRPr="00CC4886">
          <w:rPr>
            <w:lang w:val="it-IT"/>
          </w:rPr>
          <w:t>22.5 metri</w:t>
        </w:r>
      </w:smartTag>
      <w:r w:rsidRPr="00CC4886">
        <w:rPr>
          <w:lang w:val="it-IT"/>
        </w:rPr>
        <w:t xml:space="preserve"> (altezza interna 17.5  m.);</w:t>
      </w:r>
    </w:p>
    <w:p w14:paraId="633A0050" w14:textId="77777777" w:rsidR="00DF3903" w:rsidRPr="00CC4886" w:rsidRDefault="00DF3903">
      <w:pPr>
        <w:numPr>
          <w:ilvl w:val="0"/>
          <w:numId w:val="1"/>
        </w:numPr>
        <w:rPr>
          <w:lang w:val="it-IT"/>
        </w:rPr>
      </w:pPr>
      <w:r w:rsidRPr="00CC4886">
        <w:rPr>
          <w:lang w:val="it-IT"/>
        </w:rPr>
        <w:t xml:space="preserve">Le Appendici, poste a sud dell’aviorimessa, sono un insieme di edifici, posizionati in un’area rettangolare di 70 x </w:t>
      </w:r>
      <w:smartTag w:uri="urn:schemas-microsoft-com:office:smarttags" w:element="metricconverter">
        <w:smartTagPr>
          <w:attr w:name="ProductID" w:val="40 metri"/>
        </w:smartTagPr>
        <w:r w:rsidRPr="00CC4886">
          <w:rPr>
            <w:lang w:val="it-IT"/>
          </w:rPr>
          <w:t>40 metri</w:t>
        </w:r>
      </w:smartTag>
      <w:r w:rsidRPr="00CC4886">
        <w:rPr>
          <w:lang w:val="it-IT"/>
        </w:rPr>
        <w:t xml:space="preserve"> circa, organizzati attorno ad una corte centrale. Il primo corpo, di forma “ad L”, ospita, i locali tecnologici al piano terra, e uffici ai piani primo e secondo. Il secondo corpo, più basso del primo, di pianta rettangolare e dimensioni 40 x </w:t>
      </w:r>
      <w:smartTag w:uri="urn:schemas-microsoft-com:office:smarttags" w:element="metricconverter">
        <w:smartTagPr>
          <w:attr w:name="ProductID" w:val="26 m"/>
        </w:smartTagPr>
        <w:r w:rsidRPr="00CC4886">
          <w:rPr>
            <w:lang w:val="it-IT"/>
          </w:rPr>
          <w:t>26 m</w:t>
        </w:r>
      </w:smartTag>
      <w:r w:rsidRPr="00CC4886">
        <w:rPr>
          <w:lang w:val="it-IT"/>
        </w:rPr>
        <w:t>. circa, è interamente dedicato a officine.</w:t>
      </w:r>
    </w:p>
    <w:p w14:paraId="432AF253" w14:textId="77777777" w:rsidR="00DF3903" w:rsidRPr="00CC4886" w:rsidRDefault="00DF3903">
      <w:pPr>
        <w:rPr>
          <w:lang w:val="it-IT"/>
        </w:rPr>
      </w:pPr>
      <w:r w:rsidRPr="00CC4886">
        <w:rPr>
          <w:lang w:val="it-IT"/>
        </w:rPr>
        <w:t>Oltre a tutte le opere, civili ed impiantistiche, necessarie per garantire la piena funzionalità del complesso edilizio, l’intervento è corredato dalle sistemazioni esterne agli edifici, consistenti nella realizzazione di:</w:t>
      </w:r>
    </w:p>
    <w:p w14:paraId="619F3E41" w14:textId="77777777" w:rsidR="00DF3903" w:rsidRPr="00CC4886" w:rsidRDefault="00DF3903">
      <w:pPr>
        <w:numPr>
          <w:ilvl w:val="0"/>
          <w:numId w:val="2"/>
        </w:numPr>
        <w:rPr>
          <w:lang w:val="it-IT"/>
        </w:rPr>
      </w:pPr>
      <w:r w:rsidRPr="00CC4886">
        <w:rPr>
          <w:lang w:val="it-IT"/>
        </w:rPr>
        <w:t>Un piazzale pavimentato, a ovest dell’hangar, di raccordo con la viabilità aeroportuale adiacente quel lato dell’aviorimessa;</w:t>
      </w:r>
    </w:p>
    <w:p w14:paraId="3524373B" w14:textId="77777777" w:rsidR="00DF3903" w:rsidRPr="00CC4886" w:rsidRDefault="00DF3903">
      <w:pPr>
        <w:numPr>
          <w:ilvl w:val="0"/>
          <w:numId w:val="2"/>
        </w:numPr>
        <w:rPr>
          <w:lang w:val="it-IT"/>
        </w:rPr>
      </w:pPr>
      <w:r w:rsidRPr="00CC4886">
        <w:rPr>
          <w:lang w:val="it-IT"/>
        </w:rPr>
        <w:t>Sul lato opposto, oltre ad un piazzale antistante l’hangar, con caratteristiche analoghe a quello ovest, è prevista la costruzione di una bretella di collegamento con la pista di raccordo rispetto alle piste principali;</w:t>
      </w:r>
    </w:p>
    <w:p w14:paraId="49679053" w14:textId="77777777" w:rsidR="00DF3903" w:rsidRPr="00CC4886" w:rsidRDefault="00DF3903">
      <w:pPr>
        <w:numPr>
          <w:ilvl w:val="0"/>
          <w:numId w:val="2"/>
        </w:numPr>
        <w:rPr>
          <w:lang w:val="it-IT"/>
        </w:rPr>
      </w:pPr>
      <w:r w:rsidRPr="00CC4886">
        <w:rPr>
          <w:lang w:val="it-IT"/>
        </w:rPr>
        <w:t>Tutte le aree attorno al complesso delle “appendici” saranno pavimentate con pavimentazione carrabili. Inoltre, nei punti di attacco tra pavimento e edifici saranno disposti marciapiedi;</w:t>
      </w:r>
    </w:p>
    <w:p w14:paraId="25189B58" w14:textId="77777777" w:rsidR="00DF3903" w:rsidRPr="00CC4886" w:rsidRDefault="00DF3903">
      <w:pPr>
        <w:numPr>
          <w:ilvl w:val="0"/>
          <w:numId w:val="2"/>
        </w:numPr>
        <w:rPr>
          <w:lang w:val="it-IT"/>
        </w:rPr>
      </w:pPr>
      <w:r w:rsidRPr="00CC4886">
        <w:rPr>
          <w:lang w:val="it-IT"/>
        </w:rPr>
        <w:lastRenderedPageBreak/>
        <w:t xml:space="preserve">Infine, la zona posta a sud degli edifici, tra questi e la suddetta pista di collegamento, sarà trattata a verde. Su quest’area, in futuro, è ipotizzata la costruzione di una seconda aviorimessa, di uguale larghezza – </w:t>
      </w:r>
      <w:smartTag w:uri="urn:schemas-microsoft-com:office:smarttags" w:element="metricconverter">
        <w:smartTagPr>
          <w:attr w:name="ProductID" w:val="80 metri"/>
        </w:smartTagPr>
        <w:r w:rsidRPr="00CC4886">
          <w:rPr>
            <w:lang w:val="it-IT"/>
          </w:rPr>
          <w:t>80 metri</w:t>
        </w:r>
      </w:smartTag>
      <w:r w:rsidRPr="00CC4886">
        <w:rPr>
          <w:lang w:val="it-IT"/>
        </w:rPr>
        <w:t xml:space="preserve"> – rispetto a quella in progetto, e di minore lunghezza (</w:t>
      </w:r>
      <w:smartTag w:uri="urn:schemas-microsoft-com:office:smarttags" w:element="metricconverter">
        <w:smartTagPr>
          <w:attr w:name="ProductID" w:val="60 metri"/>
        </w:smartTagPr>
        <w:r w:rsidRPr="00CC4886">
          <w:rPr>
            <w:lang w:val="it-IT"/>
          </w:rPr>
          <w:t>60 metri</w:t>
        </w:r>
      </w:smartTag>
      <w:r w:rsidRPr="00CC4886">
        <w:rPr>
          <w:lang w:val="it-IT"/>
        </w:rPr>
        <w:t>);</w:t>
      </w:r>
    </w:p>
    <w:p w14:paraId="3C0C349E" w14:textId="49E4A7B0" w:rsidR="00DF3903" w:rsidRPr="00CC4886" w:rsidRDefault="004322C5" w:rsidP="004926B9">
      <w:pPr>
        <w:jc w:val="center"/>
        <w:rPr>
          <w:lang w:val="it-IT"/>
        </w:rPr>
      </w:pPr>
      <w:r>
        <w:rPr>
          <w:noProof/>
          <w:lang w:val="it-IT"/>
        </w:rPr>
        <w:drawing>
          <wp:inline distT="0" distB="0" distL="0" distR="0" wp14:anchorId="46B6D1B2" wp14:editId="7E48CCC5">
            <wp:extent cx="4970145" cy="3310255"/>
            <wp:effectExtent l="0" t="0" r="0" b="0"/>
            <wp:docPr id="1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70145" cy="3310255"/>
                    </a:xfrm>
                    <a:prstGeom prst="rect">
                      <a:avLst/>
                    </a:prstGeom>
                    <a:noFill/>
                    <a:ln>
                      <a:noFill/>
                    </a:ln>
                  </pic:spPr>
                </pic:pic>
              </a:graphicData>
            </a:graphic>
          </wp:inline>
        </w:drawing>
      </w:r>
    </w:p>
    <w:p w14:paraId="3B4B6D56" w14:textId="77777777" w:rsidR="005B7D9A" w:rsidRDefault="005B7D9A">
      <w:pPr>
        <w:pStyle w:val="Titolo1"/>
      </w:pPr>
      <w:r>
        <w:br w:type="page"/>
      </w:r>
      <w:bookmarkStart w:id="2" w:name="_Toc111193195"/>
      <w:r>
        <w:lastRenderedPageBreak/>
        <w:t>Descrizione dello stato di fatto</w:t>
      </w:r>
      <w:r w:rsidR="005279D5">
        <w:t>: opere già realizzate</w:t>
      </w:r>
      <w:bookmarkEnd w:id="2"/>
    </w:p>
    <w:p w14:paraId="57AE5136" w14:textId="77777777" w:rsidR="005B7D9A" w:rsidRDefault="005B7D9A" w:rsidP="005B7D9A">
      <w:pPr>
        <w:rPr>
          <w:lang w:val="it-IT"/>
        </w:rPr>
      </w:pPr>
      <w:r>
        <w:rPr>
          <w:lang w:val="it-IT"/>
        </w:rPr>
        <w:t>Come già accennato, l’opera oggetto dei completamenti è stata per una buona parte realizzata nell’ambito dell’appalto svolto tra gli anni 2011 e 2014; concretamente, sono state realizzate le seguenti lavorazioni:</w:t>
      </w:r>
    </w:p>
    <w:p w14:paraId="556E5DB5" w14:textId="77777777" w:rsidR="005279D5" w:rsidRDefault="005279D5" w:rsidP="00907BE8">
      <w:pPr>
        <w:pStyle w:val="Titolo2"/>
      </w:pPr>
      <w:bookmarkStart w:id="3" w:name="_Toc111193196"/>
      <w:r>
        <w:t>Sistemazioni esterne</w:t>
      </w:r>
      <w:bookmarkEnd w:id="3"/>
    </w:p>
    <w:p w14:paraId="060DC179" w14:textId="77777777" w:rsidR="005279D5" w:rsidRDefault="005279D5" w:rsidP="005279D5">
      <w:pPr>
        <w:rPr>
          <w:lang w:val="it-IT"/>
        </w:rPr>
      </w:pPr>
      <w:r>
        <w:rPr>
          <w:lang w:val="it-IT"/>
        </w:rPr>
        <w:t>Nell’ambito delle opere di sistemazione generale dell’area di intervento fu realizzata per l’intera area la bonifica a calce, secondo quanto prescritto nel progetto definitivo (spessore pari a 50 cm del terreno al di sotto delle quote di posa dei diversi pacchetti di pavimentazione).</w:t>
      </w:r>
    </w:p>
    <w:p w14:paraId="58C3F4D4" w14:textId="77777777" w:rsidR="00B00C95" w:rsidRDefault="00B00C95" w:rsidP="00B00C95">
      <w:pPr>
        <w:rPr>
          <w:lang w:val="it-IT"/>
        </w:rPr>
      </w:pPr>
      <w:r>
        <w:rPr>
          <w:lang w:val="it-IT"/>
        </w:rPr>
        <w:t xml:space="preserve">Per quanto riguarda i pacchetti di pavimentazione esterna </w:t>
      </w:r>
      <w:proofErr w:type="spellStart"/>
      <w:r>
        <w:rPr>
          <w:lang w:val="it-IT"/>
        </w:rPr>
        <w:t>ed</w:t>
      </w:r>
      <w:proofErr w:type="spellEnd"/>
      <w:r>
        <w:rPr>
          <w:lang w:val="it-IT"/>
        </w:rPr>
        <w:t xml:space="preserve"> interna, è stato soltanto realizzato lo strato di misto stabilizzato previsto nel progetto esecutivo; il resto di strati di pavimentazione, sia rigida che flessibile, costituiscono parte integrante del presente progetto.</w:t>
      </w:r>
    </w:p>
    <w:p w14:paraId="709459DB" w14:textId="77777777" w:rsidR="005279D5" w:rsidRDefault="005279D5" w:rsidP="005279D5">
      <w:pPr>
        <w:rPr>
          <w:lang w:val="it-IT"/>
        </w:rPr>
      </w:pPr>
      <w:r>
        <w:rPr>
          <w:lang w:val="it-IT"/>
        </w:rPr>
        <w:t xml:space="preserve">A proposito della stabilizzazione a calce del terreno, funzionale a garantire un’adeguata portanza dello stesso in funzione dei carichi carrabili nei piazzali di progetto, dev’essere considerata, prima dell’avvio dei lavori, l’eventuale decadimento del processo di stabilizzazione, </w:t>
      </w:r>
      <w:r w:rsidR="00B00C95">
        <w:rPr>
          <w:lang w:val="it-IT"/>
        </w:rPr>
        <w:t>in virtù della soltanto parziale realizzazione degli strati di pavimentazione.</w:t>
      </w:r>
    </w:p>
    <w:p w14:paraId="06481588" w14:textId="77777777" w:rsidR="004D012D" w:rsidRDefault="004D012D" w:rsidP="00907BE8">
      <w:pPr>
        <w:pStyle w:val="Titolo2"/>
      </w:pPr>
      <w:bookmarkStart w:id="4" w:name="_Toc111193197"/>
      <w:r>
        <w:t>Hangar</w:t>
      </w:r>
      <w:bookmarkEnd w:id="4"/>
    </w:p>
    <w:p w14:paraId="166EB656" w14:textId="77777777" w:rsidR="00B00C95" w:rsidRPr="00B00C95" w:rsidRDefault="00B00C95" w:rsidP="00B00C95">
      <w:pPr>
        <w:rPr>
          <w:lang w:val="it-IT"/>
        </w:rPr>
      </w:pPr>
      <w:r>
        <w:rPr>
          <w:lang w:val="it-IT"/>
        </w:rPr>
        <w:t>Le opere realizzate sono di natura esclusivamente strutturale, concretamente:</w:t>
      </w:r>
    </w:p>
    <w:p w14:paraId="3055B000" w14:textId="77777777" w:rsidR="004D012D" w:rsidRDefault="004D012D" w:rsidP="004D012D">
      <w:pPr>
        <w:numPr>
          <w:ilvl w:val="0"/>
          <w:numId w:val="39"/>
        </w:numPr>
        <w:rPr>
          <w:lang w:val="it-IT"/>
        </w:rPr>
      </w:pPr>
      <w:r>
        <w:rPr>
          <w:lang w:val="it-IT"/>
        </w:rPr>
        <w:t>opere di fondazione profonda e superficiale (pali, plinti e travi di collegamento);</w:t>
      </w:r>
    </w:p>
    <w:p w14:paraId="624DB0A9" w14:textId="77777777" w:rsidR="004D012D" w:rsidRDefault="004D012D" w:rsidP="004D012D">
      <w:pPr>
        <w:numPr>
          <w:ilvl w:val="0"/>
          <w:numId w:val="39"/>
        </w:numPr>
        <w:rPr>
          <w:lang w:val="it-IT"/>
        </w:rPr>
      </w:pPr>
      <w:r>
        <w:rPr>
          <w:lang w:val="it-IT"/>
        </w:rPr>
        <w:t>Struttura metallica principale: pilastri in struttura mista acciaio-calcestruzzo; appoggi; struttura reticolare ad eccezione dei due allineamenti longitudinali terminali sui fili 1 e 19;</w:t>
      </w:r>
    </w:p>
    <w:p w14:paraId="790BDF74" w14:textId="54D5AE3F" w:rsidR="00FB3352" w:rsidRPr="004D012D" w:rsidRDefault="000E6AE7" w:rsidP="000E6AE7">
      <w:pPr>
        <w:rPr>
          <w:lang w:val="it-IT"/>
        </w:rPr>
      </w:pPr>
      <w:r>
        <w:rPr>
          <w:lang w:val="it-IT"/>
        </w:rPr>
        <w:t xml:space="preserve">Non sono state realizzate nell’hangar </w:t>
      </w:r>
      <w:r w:rsidR="00DC7743">
        <w:rPr>
          <w:lang w:val="it-IT"/>
        </w:rPr>
        <w:t xml:space="preserve">le due porzioni di copertura terminali, sui due fronti lunghi est ed ovest (fili 1 e 19), le quali, solidarizzate con le strutture reticolari già realizzate, si estendono per consentire il raccoglimento dei portoni scorrevoli (non realizzati); inoltre, non sono state realizzate </w:t>
      </w:r>
      <w:r>
        <w:rPr>
          <w:lang w:val="it-IT"/>
        </w:rPr>
        <w:t xml:space="preserve">le strutture metalliche secondarie (arcarecci di copertura; </w:t>
      </w:r>
      <w:proofErr w:type="spellStart"/>
      <w:r>
        <w:rPr>
          <w:lang w:val="it-IT"/>
        </w:rPr>
        <w:t>baraccature</w:t>
      </w:r>
      <w:proofErr w:type="spellEnd"/>
      <w:r>
        <w:rPr>
          <w:lang w:val="it-IT"/>
        </w:rPr>
        <w:t xml:space="preserve"> metalliche di facciata) </w:t>
      </w:r>
      <w:proofErr w:type="spellStart"/>
      <w:r>
        <w:rPr>
          <w:lang w:val="it-IT"/>
        </w:rPr>
        <w:t>ne</w:t>
      </w:r>
      <w:proofErr w:type="spellEnd"/>
      <w:r>
        <w:rPr>
          <w:lang w:val="it-IT"/>
        </w:rPr>
        <w:t xml:space="preserve"> tanto meno le tamponature esterne. L’edificio ad oggi si presenta come una struttura nuda, completamente permeabile agli agenti atmosferici.</w:t>
      </w:r>
    </w:p>
    <w:p w14:paraId="00E9C66C" w14:textId="62586BE2" w:rsidR="004D012D" w:rsidRDefault="00026ED3" w:rsidP="00907BE8">
      <w:pPr>
        <w:pStyle w:val="Titolo2"/>
      </w:pPr>
      <w:r>
        <w:br w:type="page"/>
      </w:r>
      <w:bookmarkStart w:id="5" w:name="_Toc111193198"/>
      <w:r w:rsidR="004D012D">
        <w:lastRenderedPageBreak/>
        <w:t>Appendici</w:t>
      </w:r>
      <w:bookmarkEnd w:id="5"/>
    </w:p>
    <w:p w14:paraId="236DE0AC" w14:textId="77777777" w:rsidR="00B00C95" w:rsidRPr="00B00C95" w:rsidRDefault="00B00C95" w:rsidP="00B00C95">
      <w:pPr>
        <w:rPr>
          <w:lang w:val="it-IT"/>
        </w:rPr>
      </w:pPr>
      <w:r>
        <w:rPr>
          <w:lang w:val="it-IT"/>
        </w:rPr>
        <w:t>Le opere realizzate nell’ambito delle Appendici comprendono quanto segue:</w:t>
      </w:r>
    </w:p>
    <w:p w14:paraId="4950EC3E" w14:textId="77777777" w:rsidR="004D012D" w:rsidRDefault="004D012D" w:rsidP="00B00C95">
      <w:pPr>
        <w:numPr>
          <w:ilvl w:val="0"/>
          <w:numId w:val="40"/>
        </w:numPr>
        <w:rPr>
          <w:lang w:val="it-IT"/>
        </w:rPr>
      </w:pPr>
      <w:r>
        <w:rPr>
          <w:lang w:val="it-IT"/>
        </w:rPr>
        <w:t>Opere strutturali completate: fondazioni, comprese quelle della scala esterna (scala “A”); struttura pluripiano prefabbricata;</w:t>
      </w:r>
      <w:r w:rsidR="00DF709C">
        <w:rPr>
          <w:lang w:val="it-IT"/>
        </w:rPr>
        <w:t xml:space="preserve"> </w:t>
      </w:r>
    </w:p>
    <w:p w14:paraId="4083EFFC" w14:textId="77777777" w:rsidR="00DF709C" w:rsidRDefault="00DF709C" w:rsidP="00B00C95">
      <w:pPr>
        <w:numPr>
          <w:ilvl w:val="0"/>
          <w:numId w:val="40"/>
        </w:numPr>
        <w:rPr>
          <w:lang w:val="it-IT"/>
        </w:rPr>
      </w:pPr>
      <w:r>
        <w:rPr>
          <w:lang w:val="it-IT"/>
        </w:rPr>
        <w:t>Struttura in elevazione del corpo scala “B”, costituito da pilastri e travi in C.A. gettate in opera e solai in solai prefabbricati precompressi alveolari;</w:t>
      </w:r>
    </w:p>
    <w:p w14:paraId="209A7675" w14:textId="77777777" w:rsidR="004D012D" w:rsidRDefault="004D012D" w:rsidP="00B00C95">
      <w:pPr>
        <w:numPr>
          <w:ilvl w:val="0"/>
          <w:numId w:val="40"/>
        </w:numPr>
        <w:rPr>
          <w:lang w:val="it-IT"/>
        </w:rPr>
      </w:pPr>
      <w:r>
        <w:rPr>
          <w:lang w:val="it-IT"/>
        </w:rPr>
        <w:t xml:space="preserve">parti opaca delle facciate, costituite da pannelli prefabbricati in C.A.; </w:t>
      </w:r>
    </w:p>
    <w:p w14:paraId="60BF2D29" w14:textId="77777777" w:rsidR="004D012D" w:rsidRDefault="004D012D" w:rsidP="00B00C95">
      <w:pPr>
        <w:numPr>
          <w:ilvl w:val="0"/>
          <w:numId w:val="40"/>
        </w:numPr>
        <w:rPr>
          <w:lang w:val="it-IT"/>
        </w:rPr>
      </w:pPr>
      <w:r>
        <w:rPr>
          <w:lang w:val="it-IT"/>
        </w:rPr>
        <w:t xml:space="preserve">Copertura </w:t>
      </w:r>
      <w:r w:rsidR="00B00C95">
        <w:rPr>
          <w:lang w:val="it-IT"/>
        </w:rPr>
        <w:t>dei due volumi</w:t>
      </w:r>
      <w:r>
        <w:rPr>
          <w:lang w:val="it-IT"/>
        </w:rPr>
        <w:t xml:space="preserve"> degli uffici e delle officine, completa di opere di isolamento, impermeabilizzazione, formazione dei basamenti per le dotazioni impiantistiche, scossaline, manto di copertura in ghiaia;</w:t>
      </w:r>
    </w:p>
    <w:p w14:paraId="213462C0" w14:textId="71C02DCA" w:rsidR="004D012D" w:rsidRPr="00DC7743" w:rsidRDefault="00DF709C" w:rsidP="004D012D">
      <w:pPr>
        <w:numPr>
          <w:ilvl w:val="0"/>
          <w:numId w:val="40"/>
        </w:numPr>
        <w:rPr>
          <w:lang w:val="it-IT"/>
        </w:rPr>
      </w:pPr>
      <w:r>
        <w:rPr>
          <w:lang w:val="it-IT"/>
        </w:rPr>
        <w:t>Opere di tramezzatura interna limitatamente alla definizione dei locali igienico sanitari nei tre piani degli uffici.</w:t>
      </w:r>
    </w:p>
    <w:p w14:paraId="71BD25F5" w14:textId="39AF25BD" w:rsidR="005B7D9A" w:rsidRPr="005B7D9A" w:rsidRDefault="004D012D" w:rsidP="005B7D9A">
      <w:pPr>
        <w:rPr>
          <w:lang w:val="it-IT"/>
        </w:rPr>
      </w:pPr>
      <w:r>
        <w:rPr>
          <w:lang w:val="it-IT"/>
        </w:rPr>
        <w:t>N</w:t>
      </w:r>
      <w:r w:rsidR="005B7D9A">
        <w:rPr>
          <w:lang w:val="it-IT"/>
        </w:rPr>
        <w:t>el seguito della relazione, oltre agli interventi oggetto del presente progetto, saranno descritte anche le opere già realizzate</w:t>
      </w:r>
      <w:r>
        <w:rPr>
          <w:lang w:val="it-IT"/>
        </w:rPr>
        <w:t>, allo scopo di fornire un quadro completo dell’opera nel suo complesso. In questo caso, sarà data evidenza della loro avvenuta realizzazione.</w:t>
      </w:r>
    </w:p>
    <w:p w14:paraId="0066096A" w14:textId="3470B293" w:rsidR="00DF3903" w:rsidRDefault="00FB3352" w:rsidP="00907BE8">
      <w:pPr>
        <w:pStyle w:val="Titolo2"/>
      </w:pPr>
      <w:r>
        <w:br w:type="page"/>
      </w:r>
      <w:bookmarkStart w:id="6" w:name="_Toc111193199"/>
      <w:r w:rsidR="004322C5">
        <w:rPr>
          <w:noProof/>
        </w:rPr>
        <w:lastRenderedPageBreak/>
        <w:drawing>
          <wp:anchor distT="0" distB="0" distL="114300" distR="114300" simplePos="0" relativeHeight="251653632" behindDoc="1" locked="0" layoutInCell="1" allowOverlap="1" wp14:anchorId="32FB443C" wp14:editId="42E05D86">
            <wp:simplePos x="0" y="0"/>
            <wp:positionH relativeFrom="column">
              <wp:posOffset>3810</wp:posOffset>
            </wp:positionH>
            <wp:positionV relativeFrom="page">
              <wp:posOffset>4544695</wp:posOffset>
            </wp:positionV>
            <wp:extent cx="6175375" cy="2780030"/>
            <wp:effectExtent l="0" t="0" r="0" b="0"/>
            <wp:wrapSquare wrapText="bothSides"/>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75375" cy="2780030"/>
                    </a:xfrm>
                    <a:prstGeom prst="rect">
                      <a:avLst/>
                    </a:prstGeom>
                    <a:noFill/>
                  </pic:spPr>
                </pic:pic>
              </a:graphicData>
            </a:graphic>
            <wp14:sizeRelH relativeFrom="page">
              <wp14:pctWidth>0</wp14:pctWidth>
            </wp14:sizeRelH>
            <wp14:sizeRelV relativeFrom="page">
              <wp14:pctHeight>0</wp14:pctHeight>
            </wp14:sizeRelV>
          </wp:anchor>
        </w:drawing>
      </w:r>
      <w:r>
        <w:t>Fotografie dello stato di fatto</w:t>
      </w:r>
      <w:bookmarkEnd w:id="6"/>
    </w:p>
    <w:p w14:paraId="08306934" w14:textId="4451514B" w:rsidR="00FB3352" w:rsidRPr="00FB3352" w:rsidRDefault="004322C5" w:rsidP="003249B8">
      <w:pPr>
        <w:pStyle w:val="Didascalia"/>
        <w:jc w:val="both"/>
      </w:pPr>
      <w:r>
        <w:rPr>
          <w:noProof/>
        </w:rPr>
        <w:drawing>
          <wp:anchor distT="0" distB="0" distL="114300" distR="114300" simplePos="0" relativeHeight="251654656" behindDoc="1" locked="0" layoutInCell="1" allowOverlap="1" wp14:anchorId="6E32A106" wp14:editId="1351CDD0">
            <wp:simplePos x="0" y="0"/>
            <wp:positionH relativeFrom="column">
              <wp:posOffset>13335</wp:posOffset>
            </wp:positionH>
            <wp:positionV relativeFrom="page">
              <wp:posOffset>1649730</wp:posOffset>
            </wp:positionV>
            <wp:extent cx="6132830" cy="2760345"/>
            <wp:effectExtent l="0" t="0" r="0" b="0"/>
            <wp:wrapTight wrapText="bothSides">
              <wp:wrapPolygon edited="0">
                <wp:start x="0" y="0"/>
                <wp:lineTo x="0" y="21466"/>
                <wp:lineTo x="21537" y="21466"/>
                <wp:lineTo x="21537" y="0"/>
                <wp:lineTo x="0" y="0"/>
              </wp:wrapPolygon>
            </wp:wrapTight>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32830" cy="2760345"/>
                    </a:xfrm>
                    <a:prstGeom prst="rect">
                      <a:avLst/>
                    </a:prstGeom>
                    <a:noFill/>
                  </pic:spPr>
                </pic:pic>
              </a:graphicData>
            </a:graphic>
            <wp14:sizeRelH relativeFrom="page">
              <wp14:pctWidth>0</wp14:pctWidth>
            </wp14:sizeRelH>
            <wp14:sizeRelV relativeFrom="page">
              <wp14:pctHeight>0</wp14:pctHeight>
            </wp14:sizeRelV>
          </wp:anchor>
        </w:drawing>
      </w:r>
      <w:r w:rsidR="00FB3352" w:rsidRPr="00FB3352">
        <w:t>Due immagini dell’hangar visto da ovest; in alto, vista verso nord; in basso, vista verso sud, con l’edificio delle Appendici sullo sfondo</w:t>
      </w:r>
      <w:r w:rsidR="003249B8">
        <w:t>; risulta evidente la porzione di struttura realizzata, comprendente le due lastre reticolari principali, nonché l’intera struttura prefabbricata delle Appendici.</w:t>
      </w:r>
      <w:r w:rsidR="00FB3352">
        <w:t xml:space="preserve">  </w:t>
      </w:r>
    </w:p>
    <w:p w14:paraId="6C60C0A7" w14:textId="3B3B1233" w:rsidR="00FB3352" w:rsidRDefault="00FB3352" w:rsidP="00FB3352">
      <w:pPr>
        <w:rPr>
          <w:lang w:val="it-IT"/>
        </w:rPr>
      </w:pPr>
    </w:p>
    <w:p w14:paraId="5E0A1F43" w14:textId="0F301CB4" w:rsidR="00FB3352" w:rsidRDefault="00FB3352" w:rsidP="00FB3352">
      <w:pPr>
        <w:rPr>
          <w:lang w:val="it-IT"/>
        </w:rPr>
      </w:pPr>
    </w:p>
    <w:p w14:paraId="4C928D86" w14:textId="2D4C2426" w:rsidR="00FB3352" w:rsidRDefault="00FB3352" w:rsidP="00FB3352">
      <w:pPr>
        <w:rPr>
          <w:lang w:val="it-IT"/>
        </w:rPr>
      </w:pPr>
    </w:p>
    <w:p w14:paraId="5D1390CE" w14:textId="53F9BD01" w:rsidR="00FB3352" w:rsidRPr="00FB3352" w:rsidRDefault="00FB3352" w:rsidP="00FB3352">
      <w:pPr>
        <w:rPr>
          <w:lang w:val="it-IT"/>
        </w:rPr>
      </w:pPr>
    </w:p>
    <w:p w14:paraId="23167E46" w14:textId="77777777" w:rsidR="00FB3352" w:rsidRPr="00FB3352" w:rsidRDefault="00FB3352" w:rsidP="00FB3352">
      <w:pPr>
        <w:rPr>
          <w:lang w:val="it-IT"/>
        </w:rPr>
      </w:pPr>
    </w:p>
    <w:p w14:paraId="6583E014" w14:textId="64270E95" w:rsidR="00DF3903" w:rsidRDefault="00DF3903">
      <w:pPr>
        <w:rPr>
          <w:lang w:val="it-IT"/>
        </w:rPr>
      </w:pPr>
    </w:p>
    <w:p w14:paraId="496748FD" w14:textId="1A67EA1A" w:rsidR="003249B8" w:rsidRDefault="003249B8">
      <w:pPr>
        <w:rPr>
          <w:lang w:val="it-IT"/>
        </w:rPr>
      </w:pPr>
    </w:p>
    <w:p w14:paraId="0ED8030C" w14:textId="0D75ECF8" w:rsidR="003249B8" w:rsidRDefault="004322C5" w:rsidP="003249B8">
      <w:pPr>
        <w:pStyle w:val="Didascalia"/>
      </w:pPr>
      <w:r>
        <w:rPr>
          <w:noProof/>
        </w:rPr>
        <w:lastRenderedPageBreak/>
        <w:drawing>
          <wp:anchor distT="0" distB="0" distL="114300" distR="114300" simplePos="0" relativeHeight="251658752" behindDoc="1" locked="0" layoutInCell="1" allowOverlap="1" wp14:anchorId="69B7C4BF" wp14:editId="12A63618">
            <wp:simplePos x="0" y="0"/>
            <wp:positionH relativeFrom="column">
              <wp:posOffset>5715</wp:posOffset>
            </wp:positionH>
            <wp:positionV relativeFrom="page">
              <wp:posOffset>4177030</wp:posOffset>
            </wp:positionV>
            <wp:extent cx="6174105" cy="2778760"/>
            <wp:effectExtent l="0" t="0" r="0" b="0"/>
            <wp:wrapTight wrapText="bothSides">
              <wp:wrapPolygon edited="0">
                <wp:start x="0" y="0"/>
                <wp:lineTo x="0" y="21472"/>
                <wp:lineTo x="21527" y="21472"/>
                <wp:lineTo x="21527" y="0"/>
                <wp:lineTo x="0" y="0"/>
              </wp:wrapPolygon>
            </wp:wrapTight>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3249B8">
        <w:t>Due fotografie del fronte ovest dell’edificio delle Appendici</w:t>
      </w:r>
      <w:r w:rsidR="0082697F">
        <w:t>; nella foto in basso si nota anche il volume delle officine</w:t>
      </w:r>
    </w:p>
    <w:p w14:paraId="12351EC1" w14:textId="1AE9958D" w:rsidR="003249B8" w:rsidRDefault="003249B8" w:rsidP="003249B8">
      <w:pPr>
        <w:rPr>
          <w:lang w:val="it-IT"/>
        </w:rPr>
      </w:pPr>
    </w:p>
    <w:p w14:paraId="0E1B07FC" w14:textId="6863B70E" w:rsidR="003249B8" w:rsidRDefault="003249B8" w:rsidP="003249B8">
      <w:pPr>
        <w:rPr>
          <w:lang w:val="it-IT"/>
        </w:rPr>
      </w:pPr>
    </w:p>
    <w:p w14:paraId="1F8CB945" w14:textId="5F64E129" w:rsidR="003249B8" w:rsidRDefault="004322C5" w:rsidP="003249B8">
      <w:pPr>
        <w:rPr>
          <w:lang w:val="it-IT"/>
        </w:rPr>
      </w:pPr>
      <w:r>
        <w:rPr>
          <w:noProof/>
          <w:lang w:val="it-IT"/>
        </w:rPr>
        <w:drawing>
          <wp:anchor distT="0" distB="0" distL="114300" distR="114300" simplePos="0" relativeHeight="251655680" behindDoc="1" locked="0" layoutInCell="1" allowOverlap="1" wp14:anchorId="0C1F8989" wp14:editId="1B45CA0C">
            <wp:simplePos x="0" y="0"/>
            <wp:positionH relativeFrom="column">
              <wp:posOffset>5715</wp:posOffset>
            </wp:positionH>
            <wp:positionV relativeFrom="page">
              <wp:posOffset>1295400</wp:posOffset>
            </wp:positionV>
            <wp:extent cx="6174105" cy="2779395"/>
            <wp:effectExtent l="0" t="0" r="0" b="0"/>
            <wp:wrapTight wrapText="bothSides">
              <wp:wrapPolygon edited="0">
                <wp:start x="0" y="0"/>
                <wp:lineTo x="0" y="21467"/>
                <wp:lineTo x="21527" y="21467"/>
                <wp:lineTo x="21527" y="0"/>
                <wp:lineTo x="0" y="0"/>
              </wp:wrapPolygon>
            </wp:wrapTight>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74105" cy="2779395"/>
                    </a:xfrm>
                    <a:prstGeom prst="rect">
                      <a:avLst/>
                    </a:prstGeom>
                    <a:noFill/>
                  </pic:spPr>
                </pic:pic>
              </a:graphicData>
            </a:graphic>
            <wp14:sizeRelH relativeFrom="page">
              <wp14:pctWidth>0</wp14:pctWidth>
            </wp14:sizeRelH>
            <wp14:sizeRelV relativeFrom="page">
              <wp14:pctHeight>0</wp14:pctHeight>
            </wp14:sizeRelV>
          </wp:anchor>
        </w:drawing>
      </w:r>
    </w:p>
    <w:p w14:paraId="1113F1E4" w14:textId="77777777" w:rsidR="003249B8" w:rsidRPr="00CC4886" w:rsidRDefault="003249B8" w:rsidP="003249B8">
      <w:pPr>
        <w:rPr>
          <w:lang w:val="it-IT"/>
        </w:rPr>
      </w:pPr>
    </w:p>
    <w:p w14:paraId="0984888A" w14:textId="56C455FC" w:rsidR="003249B8" w:rsidRDefault="00DF3903" w:rsidP="0082697F">
      <w:pPr>
        <w:pStyle w:val="Didascalia"/>
      </w:pPr>
      <w:r w:rsidRPr="003249B8">
        <w:br w:type="page"/>
      </w:r>
      <w:r w:rsidR="004322C5">
        <w:rPr>
          <w:noProof/>
        </w:rPr>
        <w:lastRenderedPageBreak/>
        <w:drawing>
          <wp:anchor distT="0" distB="0" distL="114300" distR="114300" simplePos="0" relativeHeight="251657728" behindDoc="1" locked="0" layoutInCell="1" allowOverlap="1" wp14:anchorId="152342EB" wp14:editId="2DE574F3">
            <wp:simplePos x="0" y="0"/>
            <wp:positionH relativeFrom="column">
              <wp:posOffset>-635</wp:posOffset>
            </wp:positionH>
            <wp:positionV relativeFrom="page">
              <wp:posOffset>4081780</wp:posOffset>
            </wp:positionV>
            <wp:extent cx="6174105" cy="2778760"/>
            <wp:effectExtent l="0" t="0" r="0" b="0"/>
            <wp:wrapTight wrapText="bothSides">
              <wp:wrapPolygon edited="0">
                <wp:start x="0" y="0"/>
                <wp:lineTo x="0" y="21472"/>
                <wp:lineTo x="21527" y="21472"/>
                <wp:lineTo x="21527" y="0"/>
                <wp:lineTo x="0" y="0"/>
              </wp:wrapPolygon>
            </wp:wrapTight>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82697F">
        <w:t>Altre due immagini degli esterni del fabbricato Appendici, concretamente la corte interna (fronte sud); si possono apprezzare le facciate esterne completamente realizzate per le parti opache, ed il corpo strutturale della Scala “B”, al rustico.</w:t>
      </w:r>
    </w:p>
    <w:p w14:paraId="7FD90E32" w14:textId="70B1CC37" w:rsidR="0082697F" w:rsidRDefault="0082697F" w:rsidP="003249B8">
      <w:pPr>
        <w:rPr>
          <w:lang w:val="it-IT"/>
        </w:rPr>
      </w:pPr>
    </w:p>
    <w:p w14:paraId="4BB6A230" w14:textId="1005B3B7" w:rsidR="007336C2" w:rsidRDefault="004322C5" w:rsidP="007336C2">
      <w:pPr>
        <w:pStyle w:val="Didascalia"/>
      </w:pPr>
      <w:r>
        <w:rPr>
          <w:noProof/>
        </w:rPr>
        <w:drawing>
          <wp:anchor distT="0" distB="0" distL="114300" distR="114300" simplePos="0" relativeHeight="251656704" behindDoc="1" locked="0" layoutInCell="1" allowOverlap="1" wp14:anchorId="1C4CD4FD" wp14:editId="3901AAE4">
            <wp:simplePos x="0" y="0"/>
            <wp:positionH relativeFrom="column">
              <wp:posOffset>-635</wp:posOffset>
            </wp:positionH>
            <wp:positionV relativeFrom="page">
              <wp:posOffset>1198245</wp:posOffset>
            </wp:positionV>
            <wp:extent cx="6174105" cy="2778760"/>
            <wp:effectExtent l="0" t="0" r="0" b="0"/>
            <wp:wrapTight wrapText="bothSides">
              <wp:wrapPolygon edited="0">
                <wp:start x="0" y="0"/>
                <wp:lineTo x="0" y="21472"/>
                <wp:lineTo x="21527" y="21472"/>
                <wp:lineTo x="21527" y="0"/>
                <wp:lineTo x="0" y="0"/>
              </wp:wrapPolygon>
            </wp:wrapTight>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3249B8">
        <w:br w:type="page"/>
      </w:r>
      <w:r>
        <w:rPr>
          <w:noProof/>
        </w:rPr>
        <w:lastRenderedPageBreak/>
        <w:drawing>
          <wp:anchor distT="0" distB="0" distL="114300" distR="114300" simplePos="0" relativeHeight="251660800" behindDoc="1" locked="0" layoutInCell="1" allowOverlap="1" wp14:anchorId="2BDE4488" wp14:editId="585317F3">
            <wp:simplePos x="0" y="0"/>
            <wp:positionH relativeFrom="column">
              <wp:posOffset>3810</wp:posOffset>
            </wp:positionH>
            <wp:positionV relativeFrom="page">
              <wp:posOffset>4291330</wp:posOffset>
            </wp:positionV>
            <wp:extent cx="6174105" cy="2778760"/>
            <wp:effectExtent l="0" t="0" r="0" b="0"/>
            <wp:wrapTight wrapText="bothSides">
              <wp:wrapPolygon edited="0">
                <wp:start x="0" y="0"/>
                <wp:lineTo x="0" y="21472"/>
                <wp:lineTo x="21527" y="21472"/>
                <wp:lineTo x="21527" y="0"/>
                <wp:lineTo x="0" y="0"/>
              </wp:wrapPolygon>
            </wp:wrapTight>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7336C2">
        <w:t>Due immagini del piano terra delle Appendici, concretamente del corpo centrale, adiacente all’hangar, dove saranno realizzati gli spogliatoi</w:t>
      </w:r>
    </w:p>
    <w:p w14:paraId="3CB0EF41" w14:textId="77777777" w:rsidR="007336C2" w:rsidRDefault="007336C2" w:rsidP="003249B8">
      <w:pPr>
        <w:rPr>
          <w:lang w:val="it-IT"/>
        </w:rPr>
      </w:pPr>
    </w:p>
    <w:p w14:paraId="66936923" w14:textId="1E2694F9" w:rsidR="007336C2" w:rsidRDefault="007336C2" w:rsidP="003249B8">
      <w:pPr>
        <w:rPr>
          <w:lang w:val="it-IT"/>
        </w:rPr>
      </w:pPr>
    </w:p>
    <w:p w14:paraId="119EBF5B" w14:textId="453595B4" w:rsidR="007336C2" w:rsidRDefault="007336C2" w:rsidP="003249B8">
      <w:pPr>
        <w:rPr>
          <w:lang w:val="it-IT"/>
        </w:rPr>
      </w:pPr>
    </w:p>
    <w:p w14:paraId="59C870E4" w14:textId="70FCF710" w:rsidR="00DC49F7" w:rsidRDefault="004322C5" w:rsidP="00DC49F7">
      <w:pPr>
        <w:pStyle w:val="Didascalia"/>
      </w:pPr>
      <w:r>
        <w:rPr>
          <w:noProof/>
        </w:rPr>
        <w:drawing>
          <wp:anchor distT="0" distB="0" distL="114300" distR="114300" simplePos="0" relativeHeight="251659776" behindDoc="1" locked="0" layoutInCell="1" allowOverlap="1" wp14:anchorId="7703250C" wp14:editId="0FACBDE0">
            <wp:simplePos x="0" y="0"/>
            <wp:positionH relativeFrom="column">
              <wp:posOffset>3810</wp:posOffset>
            </wp:positionH>
            <wp:positionV relativeFrom="page">
              <wp:posOffset>1362075</wp:posOffset>
            </wp:positionV>
            <wp:extent cx="6174105" cy="2778760"/>
            <wp:effectExtent l="0" t="0" r="0" b="0"/>
            <wp:wrapTight wrapText="bothSides">
              <wp:wrapPolygon edited="0">
                <wp:start x="0" y="0"/>
                <wp:lineTo x="0" y="21472"/>
                <wp:lineTo x="21527" y="21472"/>
                <wp:lineTo x="21527" y="0"/>
                <wp:lineTo x="0" y="0"/>
              </wp:wrapPolygon>
            </wp:wrapTight>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82697F">
        <w:br w:type="page"/>
      </w:r>
      <w:r>
        <w:rPr>
          <w:noProof/>
        </w:rPr>
        <w:lastRenderedPageBreak/>
        <w:drawing>
          <wp:anchor distT="0" distB="0" distL="114300" distR="114300" simplePos="0" relativeHeight="251662848" behindDoc="1" locked="0" layoutInCell="1" allowOverlap="1" wp14:anchorId="7822DEE0" wp14:editId="53A07F23">
            <wp:simplePos x="0" y="0"/>
            <wp:positionH relativeFrom="column">
              <wp:posOffset>3810</wp:posOffset>
            </wp:positionH>
            <wp:positionV relativeFrom="page">
              <wp:posOffset>4177030</wp:posOffset>
            </wp:positionV>
            <wp:extent cx="6174105" cy="2778760"/>
            <wp:effectExtent l="0" t="0" r="0" b="0"/>
            <wp:wrapTight wrapText="bothSides">
              <wp:wrapPolygon edited="0">
                <wp:start x="0" y="0"/>
                <wp:lineTo x="0" y="21472"/>
                <wp:lineTo x="21527" y="21472"/>
                <wp:lineTo x="21527" y="0"/>
                <wp:lineTo x="0" y="0"/>
              </wp:wrapPolygon>
            </wp:wrapTight>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DC49F7">
        <w:t>Due fotografie del primo piano; in alto, scala “B”; in basso, l’area destinata ad uffici; a sinistra, le tramezzature già realizzate dei locali igienico sanitari</w:t>
      </w:r>
    </w:p>
    <w:p w14:paraId="3AA5A43B" w14:textId="7F9A2FFD" w:rsidR="00DC49F7" w:rsidRDefault="00DC49F7" w:rsidP="00DC49F7">
      <w:pPr>
        <w:rPr>
          <w:lang w:val="it-IT" w:eastAsia="en-US" w:bidi="en-US"/>
        </w:rPr>
      </w:pPr>
    </w:p>
    <w:p w14:paraId="593004D4" w14:textId="116125CD" w:rsidR="00DC49F7" w:rsidRDefault="00DC49F7" w:rsidP="00DC49F7">
      <w:pPr>
        <w:rPr>
          <w:lang w:val="it-IT" w:eastAsia="en-US" w:bidi="en-US"/>
        </w:rPr>
      </w:pPr>
    </w:p>
    <w:p w14:paraId="56F3F72C" w14:textId="685E3AAF" w:rsidR="00DC49F7" w:rsidRDefault="00DC49F7" w:rsidP="00DC49F7">
      <w:pPr>
        <w:rPr>
          <w:lang w:val="it-IT" w:eastAsia="en-US" w:bidi="en-US"/>
        </w:rPr>
      </w:pPr>
    </w:p>
    <w:p w14:paraId="01FE3467" w14:textId="102D0B51" w:rsidR="00DC49F7" w:rsidRDefault="00DC49F7" w:rsidP="00DC49F7">
      <w:pPr>
        <w:rPr>
          <w:lang w:val="it-IT" w:eastAsia="en-US" w:bidi="en-US"/>
        </w:rPr>
      </w:pPr>
    </w:p>
    <w:p w14:paraId="2B17E93D" w14:textId="4F5B863A" w:rsidR="00DC49F7" w:rsidRDefault="00DC49F7" w:rsidP="00DC49F7">
      <w:pPr>
        <w:rPr>
          <w:lang w:val="it-IT" w:eastAsia="en-US" w:bidi="en-US"/>
        </w:rPr>
      </w:pPr>
    </w:p>
    <w:p w14:paraId="05393A56" w14:textId="77777777" w:rsidR="00DC49F7" w:rsidRPr="00DC49F7" w:rsidRDefault="00DC49F7" w:rsidP="00DC49F7">
      <w:pPr>
        <w:rPr>
          <w:lang w:val="it-IT" w:eastAsia="en-US" w:bidi="en-US"/>
        </w:rPr>
      </w:pPr>
    </w:p>
    <w:p w14:paraId="471AEA41" w14:textId="77777777" w:rsidR="00DC49F7" w:rsidRDefault="00DC49F7" w:rsidP="003249B8">
      <w:pPr>
        <w:rPr>
          <w:lang w:val="it-IT"/>
        </w:rPr>
      </w:pPr>
    </w:p>
    <w:p w14:paraId="7E617B9C" w14:textId="2192CFF5" w:rsidR="00DC49F7" w:rsidRDefault="00DC49F7" w:rsidP="003249B8">
      <w:pPr>
        <w:rPr>
          <w:lang w:val="it-IT"/>
        </w:rPr>
      </w:pPr>
    </w:p>
    <w:p w14:paraId="56900CD9" w14:textId="48D79A9C" w:rsidR="00DC49F7" w:rsidRDefault="004322C5" w:rsidP="00DC49F7">
      <w:pPr>
        <w:pStyle w:val="Didascalia"/>
      </w:pPr>
      <w:r>
        <w:rPr>
          <w:noProof/>
        </w:rPr>
        <w:drawing>
          <wp:anchor distT="0" distB="0" distL="114300" distR="114300" simplePos="0" relativeHeight="251661824" behindDoc="1" locked="0" layoutInCell="1" allowOverlap="1" wp14:anchorId="2BE5F495" wp14:editId="6AF15F08">
            <wp:simplePos x="0" y="0"/>
            <wp:positionH relativeFrom="column">
              <wp:posOffset>-5715</wp:posOffset>
            </wp:positionH>
            <wp:positionV relativeFrom="page">
              <wp:posOffset>1323975</wp:posOffset>
            </wp:positionV>
            <wp:extent cx="6174105" cy="2778760"/>
            <wp:effectExtent l="0" t="0" r="0" b="0"/>
            <wp:wrapTight wrapText="bothSides">
              <wp:wrapPolygon edited="0">
                <wp:start x="0" y="0"/>
                <wp:lineTo x="0" y="21472"/>
                <wp:lineTo x="21527" y="21472"/>
                <wp:lineTo x="21527" y="0"/>
                <wp:lineTo x="0" y="0"/>
              </wp:wrapPolygon>
            </wp:wrapTight>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7336C2">
        <w:br w:type="page"/>
      </w:r>
      <w:r>
        <w:rPr>
          <w:noProof/>
        </w:rPr>
        <w:lastRenderedPageBreak/>
        <w:drawing>
          <wp:anchor distT="0" distB="0" distL="114300" distR="114300" simplePos="0" relativeHeight="251664896" behindDoc="1" locked="0" layoutInCell="1" allowOverlap="1" wp14:anchorId="3F6CDB86" wp14:editId="5E00CE31">
            <wp:simplePos x="0" y="0"/>
            <wp:positionH relativeFrom="column">
              <wp:posOffset>3810</wp:posOffset>
            </wp:positionH>
            <wp:positionV relativeFrom="page">
              <wp:posOffset>4106545</wp:posOffset>
            </wp:positionV>
            <wp:extent cx="6174105" cy="2778760"/>
            <wp:effectExtent l="0" t="0" r="0" b="0"/>
            <wp:wrapTight wrapText="bothSides">
              <wp:wrapPolygon edited="0">
                <wp:start x="0" y="0"/>
                <wp:lineTo x="0" y="21472"/>
                <wp:lineTo x="21527" y="21472"/>
                <wp:lineTo x="21527" y="0"/>
                <wp:lineTo x="0" y="0"/>
              </wp:wrapPolygon>
            </wp:wrapTight>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DC49F7">
        <w:t>Due immagini della copertura delle officine; si notano tutte le lavorazioni già realizzate, compresi i basamenti degli impianti, la finitura della copertura, e le scossaline dei parapetti perimetrali</w:t>
      </w:r>
    </w:p>
    <w:p w14:paraId="36D06331" w14:textId="364558BA" w:rsidR="001453FA" w:rsidRDefault="004322C5" w:rsidP="003249B8">
      <w:pPr>
        <w:rPr>
          <w:lang w:val="it-IT"/>
        </w:rPr>
      </w:pPr>
      <w:r>
        <w:rPr>
          <w:noProof/>
        </w:rPr>
        <w:drawing>
          <wp:anchor distT="0" distB="0" distL="114300" distR="114300" simplePos="0" relativeHeight="251663872" behindDoc="1" locked="0" layoutInCell="1" allowOverlap="1" wp14:anchorId="436463BB" wp14:editId="768A64AE">
            <wp:simplePos x="0" y="0"/>
            <wp:positionH relativeFrom="column">
              <wp:posOffset>3810</wp:posOffset>
            </wp:positionH>
            <wp:positionV relativeFrom="page">
              <wp:posOffset>1209675</wp:posOffset>
            </wp:positionV>
            <wp:extent cx="6174105" cy="2778760"/>
            <wp:effectExtent l="0" t="0" r="0" b="0"/>
            <wp:wrapTight wrapText="bothSides">
              <wp:wrapPolygon edited="0">
                <wp:start x="0" y="0"/>
                <wp:lineTo x="0" y="21472"/>
                <wp:lineTo x="21527" y="21472"/>
                <wp:lineTo x="21527" y="0"/>
                <wp:lineTo x="0" y="0"/>
              </wp:wrapPolygon>
            </wp:wrapTight>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DC49F7">
        <w:rPr>
          <w:lang w:val="it-IT"/>
        </w:rPr>
        <w:br w:type="page"/>
      </w:r>
    </w:p>
    <w:p w14:paraId="230B9167" w14:textId="31BD5EFE" w:rsidR="001453FA" w:rsidRDefault="004322C5" w:rsidP="001453FA">
      <w:pPr>
        <w:pStyle w:val="Didascalia"/>
      </w:pPr>
      <w:r>
        <w:rPr>
          <w:noProof/>
        </w:rPr>
        <w:lastRenderedPageBreak/>
        <w:drawing>
          <wp:anchor distT="0" distB="0" distL="114300" distR="114300" simplePos="0" relativeHeight="251666944" behindDoc="1" locked="0" layoutInCell="1" allowOverlap="1" wp14:anchorId="64239435" wp14:editId="66CBC124">
            <wp:simplePos x="0" y="0"/>
            <wp:positionH relativeFrom="column">
              <wp:posOffset>3810</wp:posOffset>
            </wp:positionH>
            <wp:positionV relativeFrom="page">
              <wp:posOffset>4411345</wp:posOffset>
            </wp:positionV>
            <wp:extent cx="6174105" cy="2778760"/>
            <wp:effectExtent l="0" t="0" r="0" b="0"/>
            <wp:wrapTight wrapText="bothSides">
              <wp:wrapPolygon edited="0">
                <wp:start x="0" y="0"/>
                <wp:lineTo x="0" y="21472"/>
                <wp:lineTo x="21527" y="21472"/>
                <wp:lineTo x="21527" y="0"/>
                <wp:lineTo x="0" y="0"/>
              </wp:wrapPolygon>
            </wp:wrapTight>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920" behindDoc="1" locked="0" layoutInCell="1" allowOverlap="1" wp14:anchorId="51EB7434" wp14:editId="6005CEB7">
            <wp:simplePos x="0" y="0"/>
            <wp:positionH relativeFrom="column">
              <wp:posOffset>3810</wp:posOffset>
            </wp:positionH>
            <wp:positionV relativeFrom="page">
              <wp:posOffset>1490980</wp:posOffset>
            </wp:positionV>
            <wp:extent cx="6174105" cy="2778760"/>
            <wp:effectExtent l="0" t="0" r="0" b="0"/>
            <wp:wrapTight wrapText="bothSides">
              <wp:wrapPolygon edited="0">
                <wp:start x="0" y="0"/>
                <wp:lineTo x="0" y="21472"/>
                <wp:lineTo x="21527" y="21472"/>
                <wp:lineTo x="21527" y="0"/>
                <wp:lineTo x="0" y="0"/>
              </wp:wrapPolygon>
            </wp:wrapTight>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1453FA">
        <w:t>Due fotografie dello spazio interno delle officine; si notano i pilastri prefabbricati con la predisposizione per i carriponte; da notare anche le travi di fondazione delle tramezzature</w:t>
      </w:r>
    </w:p>
    <w:p w14:paraId="5EF43198" w14:textId="495403C1" w:rsidR="001453FA" w:rsidRDefault="001453FA" w:rsidP="003249B8">
      <w:pPr>
        <w:rPr>
          <w:lang w:val="it-IT"/>
        </w:rPr>
      </w:pPr>
    </w:p>
    <w:p w14:paraId="285A89C4" w14:textId="75F6ECB2" w:rsidR="001453FA" w:rsidRDefault="001453FA" w:rsidP="003249B8">
      <w:pPr>
        <w:rPr>
          <w:lang w:val="it-IT"/>
        </w:rPr>
      </w:pPr>
    </w:p>
    <w:p w14:paraId="4EB3C5BD" w14:textId="1A442AB5" w:rsidR="001453FA" w:rsidRDefault="001453FA" w:rsidP="003249B8">
      <w:pPr>
        <w:rPr>
          <w:lang w:val="it-IT"/>
        </w:rPr>
      </w:pPr>
    </w:p>
    <w:p w14:paraId="3B4EED45" w14:textId="171947CF" w:rsidR="003249B8" w:rsidRPr="003249B8" w:rsidRDefault="00DC49F7" w:rsidP="003249B8">
      <w:pPr>
        <w:rPr>
          <w:lang w:val="it-IT"/>
        </w:rPr>
      </w:pPr>
      <w:r>
        <w:rPr>
          <w:lang w:val="it-IT"/>
        </w:rPr>
        <w:br w:type="page"/>
      </w:r>
    </w:p>
    <w:p w14:paraId="0F383E6E" w14:textId="1479BD44" w:rsidR="00DF3903" w:rsidRDefault="004322C5" w:rsidP="003249B8">
      <w:pPr>
        <w:pStyle w:val="Titolo1"/>
      </w:pPr>
      <w:bookmarkStart w:id="7" w:name="_Toc111193200"/>
      <w:r>
        <w:rPr>
          <w:noProof/>
        </w:rPr>
        <w:lastRenderedPageBreak/>
        <w:drawing>
          <wp:anchor distT="0" distB="0" distL="114300" distR="114300" simplePos="0" relativeHeight="251667968" behindDoc="1" locked="0" layoutInCell="1" allowOverlap="1" wp14:anchorId="3FCC8576" wp14:editId="674D1DB6">
            <wp:simplePos x="0" y="0"/>
            <wp:positionH relativeFrom="column">
              <wp:posOffset>3810</wp:posOffset>
            </wp:positionH>
            <wp:positionV relativeFrom="page">
              <wp:posOffset>1964055</wp:posOffset>
            </wp:positionV>
            <wp:extent cx="6174105" cy="2778760"/>
            <wp:effectExtent l="0" t="0" r="0" b="0"/>
            <wp:wrapTight wrapText="bothSides">
              <wp:wrapPolygon edited="0">
                <wp:start x="0" y="0"/>
                <wp:lineTo x="0" y="21472"/>
                <wp:lineTo x="21527" y="21472"/>
                <wp:lineTo x="21527" y="0"/>
                <wp:lineTo x="0" y="0"/>
              </wp:wrapPolygon>
            </wp:wrapTight>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AF79A1">
        <w:t>Aviorimessa</w:t>
      </w:r>
      <w:bookmarkEnd w:id="7"/>
    </w:p>
    <w:p w14:paraId="54B1721E" w14:textId="311FE7DB" w:rsidR="00474F81" w:rsidRPr="00474F81" w:rsidRDefault="00474F81" w:rsidP="00474F81">
      <w:pPr>
        <w:rPr>
          <w:lang w:val="it-IT"/>
        </w:rPr>
      </w:pPr>
    </w:p>
    <w:p w14:paraId="2E9B55E7" w14:textId="77777777" w:rsidR="00DF3903" w:rsidRPr="00CC4886" w:rsidRDefault="00DF3903">
      <w:pPr>
        <w:rPr>
          <w:lang w:val="it-IT"/>
        </w:rPr>
      </w:pPr>
      <w:r w:rsidRPr="00CC4886">
        <w:rPr>
          <w:lang w:val="it-IT"/>
        </w:rPr>
        <w:t>L’intera struttura di copertura è sorretta di sei colonne, posti agli angoli dei due moduli rettangolari che costituiscono la geometria principale dell’opera. Le colonne, di sezione circolari, hanno un diametro di due metri, nel caso di quelle centrali, e di un metro e mezzo nel caso di quelle angolari.  Tutte le strutture metalliche saranno zincate.</w:t>
      </w:r>
    </w:p>
    <w:p w14:paraId="183B394A" w14:textId="77777777" w:rsidR="00E3543A" w:rsidRDefault="00E3543A" w:rsidP="00E3543A">
      <w:pPr>
        <w:rPr>
          <w:lang w:val="it-IT"/>
        </w:rPr>
      </w:pPr>
      <w:r w:rsidRPr="00CC4886">
        <w:rPr>
          <w:lang w:val="it-IT"/>
        </w:rPr>
        <w:t>Il fabbricato è costituito da due moduli simmetrici, ciascuno caratterizzato da dimensioni massime in pianta di ingombro pari rispettivamente a circa 63x88 m, con struttura di copertura disposta su colonne aventi maglia di 60.00x80.00 m, mentre l’altezza utile all’intradosso delle travi reticolari trasversali è pari a circa 19.80m (quota pari a circa +</w:t>
      </w:r>
      <w:smartTag w:uri="urn:schemas-microsoft-com:office:smarttags" w:element="metricconverter">
        <w:smartTagPr>
          <w:attr w:name="ProductID" w:val="17.70 m"/>
        </w:smartTagPr>
        <w:r w:rsidRPr="00CC4886">
          <w:rPr>
            <w:lang w:val="it-IT"/>
          </w:rPr>
          <w:t>17.70 m</w:t>
        </w:r>
      </w:smartTag>
      <w:r w:rsidRPr="00CC4886">
        <w:rPr>
          <w:lang w:val="it-IT"/>
        </w:rPr>
        <w:t xml:space="preserve"> per i correnti di sostegno portoni), per una altezza complessiva massima in copertura pari a circa </w:t>
      </w:r>
      <w:smartTag w:uri="urn:schemas-microsoft-com:office:smarttags" w:element="metricconverter">
        <w:smartTagPr>
          <w:attr w:name="ProductID" w:val="26 m"/>
        </w:smartTagPr>
        <w:r w:rsidRPr="00CC4886">
          <w:rPr>
            <w:lang w:val="it-IT"/>
          </w:rPr>
          <w:t>26 m</w:t>
        </w:r>
      </w:smartTag>
      <w:r w:rsidRPr="00CC4886">
        <w:rPr>
          <w:lang w:val="it-IT"/>
        </w:rPr>
        <w:t>, mentre la quota di imposta sulle colonne è pari a circa 17.00m. In corrispondenza delle testate è stata progettata la struttura di sostegno dei portoni (quota pari a circa +</w:t>
      </w:r>
      <w:smartTag w:uri="urn:schemas-microsoft-com:office:smarttags" w:element="metricconverter">
        <w:smartTagPr>
          <w:attr w:name="ProductID" w:val="17.70 m"/>
        </w:smartTagPr>
        <w:r w:rsidRPr="00CC4886">
          <w:rPr>
            <w:lang w:val="it-IT"/>
          </w:rPr>
          <w:t>17.70 m</w:t>
        </w:r>
      </w:smartTag>
      <w:r w:rsidRPr="00CC4886">
        <w:rPr>
          <w:lang w:val="it-IT"/>
        </w:rPr>
        <w:t xml:space="preserve"> per i correnti inferiori di sostegno) mediante reticolari in prolungamento a sbalzo della copertura e sostenute alle estremità da colonne reticolari vincolate alla fondazione mediante cerniere.</w:t>
      </w:r>
    </w:p>
    <w:p w14:paraId="33119277" w14:textId="07B8B280" w:rsidR="00E3543A" w:rsidRDefault="00E3543A" w:rsidP="00E3543A">
      <w:pPr>
        <w:rPr>
          <w:lang w:val="it-IT"/>
        </w:rPr>
      </w:pPr>
      <w:r w:rsidRPr="00CC4886">
        <w:rPr>
          <w:lang w:val="it-IT"/>
        </w:rPr>
        <w:t xml:space="preserve">Ciascuna delle piastre sarà composta da due travi principali (chiamate travi “porta capriate”), di luce pari a </w:t>
      </w:r>
      <w:smartTag w:uri="urn:schemas-microsoft-com:office:smarttags" w:element="metricconverter">
        <w:smartTagPr>
          <w:attr w:name="ProductID" w:val="80 metri"/>
        </w:smartTagPr>
        <w:r w:rsidRPr="00CC4886">
          <w:rPr>
            <w:lang w:val="it-IT"/>
          </w:rPr>
          <w:t>80 metri</w:t>
        </w:r>
      </w:smartTag>
      <w:r w:rsidRPr="00CC4886">
        <w:rPr>
          <w:lang w:val="it-IT"/>
        </w:rPr>
        <w:t xml:space="preserve">, poste sui lati corti ed al centro dell’aviorimessa. Compito delle travi principali è trasmettere agli appoggi i carichi trasmessi dalla struttura secondaria, formata anch’essa da travi reticolari ordite perpendicolarmente alle principali. L’altezza delle travi secondarie è debolmente variabile, in modo da conformare le pendenze </w:t>
      </w:r>
      <w:r w:rsidR="001B0F8D" w:rsidRPr="00CC4886">
        <w:rPr>
          <w:lang w:val="it-IT"/>
        </w:rPr>
        <w:t>della copertura</w:t>
      </w:r>
      <w:r w:rsidRPr="00CC4886">
        <w:rPr>
          <w:lang w:val="it-IT"/>
        </w:rPr>
        <w:t>, necessarie a garantire lo smaltimento delle acque meteoriche.</w:t>
      </w:r>
    </w:p>
    <w:p w14:paraId="442CBD1E" w14:textId="77777777" w:rsidR="00E3543A" w:rsidRPr="00CC4886" w:rsidRDefault="00E3543A" w:rsidP="00E3543A">
      <w:pPr>
        <w:rPr>
          <w:lang w:val="it-IT"/>
        </w:rPr>
      </w:pPr>
      <w:r w:rsidRPr="00CC4886">
        <w:rPr>
          <w:lang w:val="it-IT"/>
        </w:rPr>
        <w:t xml:space="preserve">La baraccatura laterale presenta quota di base variabile da quota </w:t>
      </w:r>
      <w:smartTag w:uri="urn:schemas-microsoft-com:office:smarttags" w:element="metricconverter">
        <w:smartTagPr>
          <w:attr w:name="ProductID" w:val="0.00 a"/>
        </w:smartTagPr>
        <w:r w:rsidRPr="00CC4886">
          <w:rPr>
            <w:lang w:val="it-IT"/>
          </w:rPr>
          <w:t>0.00 a</w:t>
        </w:r>
      </w:smartTag>
      <w:r w:rsidRPr="00CC4886">
        <w:rPr>
          <w:lang w:val="it-IT"/>
        </w:rPr>
        <w:t xml:space="preserve"> quota estradosso palazzina, ed è sostenuta da montanti con passo di </w:t>
      </w:r>
      <w:smartTag w:uri="urn:schemas-microsoft-com:office:smarttags" w:element="metricconverter">
        <w:smartTagPr>
          <w:attr w:name="ProductID" w:val="5.00 m"/>
        </w:smartTagPr>
        <w:r w:rsidRPr="00CC4886">
          <w:rPr>
            <w:lang w:val="it-IT"/>
          </w:rPr>
          <w:t>5.00 m</w:t>
        </w:r>
      </w:smartTag>
      <w:r w:rsidRPr="00CC4886">
        <w:rPr>
          <w:lang w:val="it-IT"/>
        </w:rPr>
        <w:t xml:space="preserve"> e correnti orizzontali, per sostenere una pannellatura tipo Sandwich (Lamiera + Coibente + Lamiera); il manto di copertura è invece realizzato mediante pannelli tipo “Deck” costituiti da Lamiera inferiore e coibente unitamente ad una Guaina impermeabilizzante superiore.</w:t>
      </w:r>
    </w:p>
    <w:p w14:paraId="035FF23B" w14:textId="77777777" w:rsidR="00A654BB" w:rsidRPr="00A654BB" w:rsidRDefault="00A654BB" w:rsidP="00A654BB">
      <w:pPr>
        <w:rPr>
          <w:rFonts w:cs="Calibri"/>
          <w:lang w:val="it-IT"/>
        </w:rPr>
      </w:pPr>
      <w:r w:rsidRPr="00A654BB">
        <w:rPr>
          <w:rFonts w:cs="Calibri"/>
          <w:lang w:val="it-IT"/>
        </w:rPr>
        <w:t xml:space="preserve">Si adottano per le </w:t>
      </w:r>
      <w:proofErr w:type="spellStart"/>
      <w:r w:rsidRPr="00A654BB">
        <w:rPr>
          <w:rFonts w:cs="Calibri"/>
          <w:lang w:val="it-IT"/>
        </w:rPr>
        <w:t>baraccature</w:t>
      </w:r>
      <w:proofErr w:type="spellEnd"/>
      <w:r w:rsidRPr="00A654BB">
        <w:rPr>
          <w:rFonts w:cs="Calibri"/>
          <w:lang w:val="it-IT"/>
        </w:rPr>
        <w:t xml:space="preserve"> dei </w:t>
      </w:r>
      <w:proofErr w:type="spellStart"/>
      <w:r w:rsidRPr="00A654BB">
        <w:rPr>
          <w:rFonts w:cs="Calibri"/>
          <w:lang w:val="it-IT"/>
        </w:rPr>
        <w:t>pressopiegati</w:t>
      </w:r>
      <w:proofErr w:type="spellEnd"/>
      <w:r w:rsidRPr="00A654BB">
        <w:rPr>
          <w:rFonts w:cs="Calibri"/>
          <w:lang w:val="it-IT"/>
        </w:rPr>
        <w:t xml:space="preserve"> C220x100x30x3 mentre per gli arcarecci </w:t>
      </w:r>
      <w:r w:rsidRPr="00A654BB">
        <w:rPr>
          <w:rFonts w:ascii="Symbol" w:hAnsi="Symbol" w:cs="Calibri"/>
        </w:rPr>
        <w:t></w:t>
      </w:r>
      <w:r w:rsidRPr="00A654BB">
        <w:rPr>
          <w:rFonts w:cs="Calibri"/>
          <w:lang w:val="it-IT"/>
        </w:rPr>
        <w:t>200x100x45x3.</w:t>
      </w:r>
    </w:p>
    <w:p w14:paraId="087B1253" w14:textId="424A0E35" w:rsidR="00DF3903" w:rsidRDefault="001B0F8D" w:rsidP="00907BE8">
      <w:pPr>
        <w:pStyle w:val="Titolo2"/>
      </w:pPr>
      <w:r>
        <w:br w:type="page"/>
      </w:r>
      <w:bookmarkStart w:id="8" w:name="_Toc111193201"/>
      <w:r w:rsidR="00DF3903" w:rsidRPr="001B0F8D">
        <w:lastRenderedPageBreak/>
        <w:t>Aspetti di finitura e completamento</w:t>
      </w:r>
      <w:bookmarkEnd w:id="8"/>
    </w:p>
    <w:p w14:paraId="2E0FE6A4" w14:textId="4BBDC6CE" w:rsidR="00D43233" w:rsidRDefault="00D43233" w:rsidP="00D43233">
      <w:pPr>
        <w:pStyle w:val="Titolo3"/>
      </w:pPr>
      <w:bookmarkStart w:id="9" w:name="_Toc111193202"/>
      <w:r>
        <w:t>Premessa</w:t>
      </w:r>
      <w:bookmarkEnd w:id="9"/>
    </w:p>
    <w:p w14:paraId="4A80A361" w14:textId="4586D6A9" w:rsidR="00D43233" w:rsidRPr="00D43233" w:rsidRDefault="00D43233" w:rsidP="00D43233">
      <w:pPr>
        <w:rPr>
          <w:lang w:val="it-IT"/>
        </w:rPr>
      </w:pPr>
      <w:r>
        <w:rPr>
          <w:lang w:val="it-IT"/>
        </w:rPr>
        <w:t>Il progetto comprende tutte le opere di completamento, in quanto i lavori realizzati nel periodo 2011-2014 hanno riguardato soltanto le componenti strutturali.</w:t>
      </w:r>
    </w:p>
    <w:p w14:paraId="747A9F9D" w14:textId="77777777" w:rsidR="00DF3903" w:rsidRPr="00CC4886" w:rsidRDefault="00DF3903" w:rsidP="00AF79A1">
      <w:pPr>
        <w:pStyle w:val="Titolo3"/>
      </w:pPr>
      <w:bookmarkStart w:id="10" w:name="_Toc111193203"/>
      <w:r w:rsidRPr="00CC4886">
        <w:t>Pavimentazion</w:t>
      </w:r>
      <w:r w:rsidR="00AF1BD1">
        <w:t>i</w:t>
      </w:r>
      <w:bookmarkEnd w:id="10"/>
      <w:r w:rsidRPr="00CC4886">
        <w:t xml:space="preserve"> </w:t>
      </w:r>
    </w:p>
    <w:p w14:paraId="1F4A4359" w14:textId="77777777" w:rsidR="00DF3903" w:rsidRPr="00CC4886" w:rsidRDefault="00DF3903">
      <w:pPr>
        <w:rPr>
          <w:lang w:val="it-IT"/>
        </w:rPr>
      </w:pPr>
      <w:r w:rsidRPr="00CC4886">
        <w:rPr>
          <w:lang w:val="it-IT"/>
        </w:rPr>
        <w:t>Riferimento progettuale</w:t>
      </w:r>
      <w:r w:rsidRPr="00CC4886">
        <w:rPr>
          <w:b/>
          <w:lang w:val="it-IT"/>
        </w:rPr>
        <w:t xml:space="preserve"> POE_01</w:t>
      </w:r>
    </w:p>
    <w:p w14:paraId="7F0663CD" w14:textId="77777777" w:rsidR="00DF3903" w:rsidRPr="00CC4886" w:rsidRDefault="00DF3903">
      <w:pPr>
        <w:rPr>
          <w:lang w:val="it-IT"/>
        </w:rPr>
      </w:pPr>
      <w:r w:rsidRPr="00CC4886">
        <w:rPr>
          <w:lang w:val="it-IT"/>
        </w:rPr>
        <w:t xml:space="preserve">La pavimentazione dell’aviorimessa è del tipo industriale, rifinita con un trattamento a resina. </w:t>
      </w:r>
    </w:p>
    <w:p w14:paraId="332FB1B3" w14:textId="7500C98C" w:rsidR="00DF3903" w:rsidRDefault="00DF3903">
      <w:pPr>
        <w:rPr>
          <w:lang w:val="it-IT"/>
        </w:rPr>
      </w:pPr>
      <w:r w:rsidRPr="00CC4886">
        <w:rPr>
          <w:lang w:val="it-IT"/>
        </w:rPr>
        <w:t xml:space="preserve">La posa della pavimentazione prevede la propedeutica compattazione del piano di posa, attraverso la stabilizzazione a calce del sottofondo, per uno spessore di </w:t>
      </w:r>
      <w:smartTag w:uri="urn:schemas-microsoft-com:office:smarttags" w:element="metricconverter">
        <w:smartTagPr>
          <w:attr w:name="ProductID" w:val="50 cm"/>
        </w:smartTagPr>
        <w:r w:rsidRPr="00CC4886">
          <w:rPr>
            <w:lang w:val="it-IT"/>
          </w:rPr>
          <w:t>50 cm</w:t>
        </w:r>
      </w:smartTag>
      <w:r w:rsidRPr="00CC4886">
        <w:rPr>
          <w:lang w:val="it-IT"/>
        </w:rPr>
        <w:t xml:space="preserve">.  Al di sopra di questo piano, sono previsti </w:t>
      </w:r>
      <w:smartTag w:uri="urn:schemas-microsoft-com:office:smarttags" w:element="metricconverter">
        <w:smartTagPr>
          <w:attr w:name="ProductID" w:val="45 cm"/>
        </w:smartTagPr>
        <w:r w:rsidRPr="00CC4886">
          <w:rPr>
            <w:lang w:val="it-IT"/>
          </w:rPr>
          <w:t>45 cm</w:t>
        </w:r>
      </w:smartTag>
      <w:r w:rsidRPr="00CC4886">
        <w:rPr>
          <w:lang w:val="it-IT"/>
        </w:rPr>
        <w:t xml:space="preserve">. Di misto granulare, e </w:t>
      </w:r>
      <w:smartTag w:uri="urn:schemas-microsoft-com:office:smarttags" w:element="metricconverter">
        <w:smartTagPr>
          <w:attr w:name="ProductID" w:val="20 cm"/>
        </w:smartTagPr>
        <w:r w:rsidRPr="00CC4886">
          <w:rPr>
            <w:lang w:val="it-IT"/>
          </w:rPr>
          <w:t>20 cm</w:t>
        </w:r>
      </w:smartTag>
      <w:r w:rsidRPr="00CC4886">
        <w:rPr>
          <w:lang w:val="it-IT"/>
        </w:rPr>
        <w:t xml:space="preserve"> di misto cementato. Infine, la pavimentazione vera e propria sarà conformata da una lastra di CLS, di </w:t>
      </w:r>
      <w:smartTag w:uri="urn:schemas-microsoft-com:office:smarttags" w:element="metricconverter">
        <w:smartTagPr>
          <w:attr w:name="ProductID" w:val="32 cm"/>
        </w:smartTagPr>
        <w:r w:rsidRPr="00CC4886">
          <w:rPr>
            <w:lang w:val="it-IT"/>
          </w:rPr>
          <w:t>32 cm</w:t>
        </w:r>
      </w:smartTag>
      <w:r w:rsidRPr="00CC4886">
        <w:rPr>
          <w:lang w:val="it-IT"/>
        </w:rPr>
        <w:t xml:space="preserve"> di spessore, armato con R.E.S. </w:t>
      </w:r>
      <w:r w:rsidRPr="00CC4886">
        <w:rPr>
          <w:rFonts w:ascii="Arial" w:hAnsi="Arial" w:cs="Arial"/>
          <w:lang w:val="it-IT"/>
        </w:rPr>
        <w:t>Ø</w:t>
      </w:r>
      <w:r w:rsidRPr="00CC4886">
        <w:rPr>
          <w:lang w:val="it-IT"/>
        </w:rPr>
        <w:t xml:space="preserve">8 a maglia 20x20 cm. In virtù del fatto che, all’interno della lastra di pavimentazione sono disposte le tubazioni del pavimento radiante, tra essa e lo strato inferiore (il misto cementato), sarà posata una lastra di </w:t>
      </w:r>
      <w:smartTag w:uri="urn:schemas-microsoft-com:office:smarttags" w:element="metricconverter">
        <w:smartTagPr>
          <w:attr w:name="ProductID" w:val="3 cm"/>
        </w:smartTagPr>
        <w:r w:rsidRPr="00CC4886">
          <w:rPr>
            <w:lang w:val="it-IT"/>
          </w:rPr>
          <w:t>3 cm</w:t>
        </w:r>
      </w:smartTag>
      <w:r w:rsidRPr="00CC4886">
        <w:rPr>
          <w:lang w:val="it-IT"/>
        </w:rPr>
        <w:t xml:space="preserve"> di materiale isolante. </w:t>
      </w:r>
    </w:p>
    <w:p w14:paraId="7180B751" w14:textId="040F86E3" w:rsidR="00D43233" w:rsidRDefault="004322C5">
      <w:pPr>
        <w:rPr>
          <w:lang w:val="it-IT"/>
        </w:rPr>
      </w:pPr>
      <w:r>
        <w:rPr>
          <w:noProof/>
        </w:rPr>
        <w:drawing>
          <wp:anchor distT="0" distB="0" distL="114300" distR="114300" simplePos="0" relativeHeight="251668992" behindDoc="1" locked="0" layoutInCell="1" allowOverlap="1" wp14:anchorId="7E379E4A" wp14:editId="0459CCB9">
            <wp:simplePos x="0" y="0"/>
            <wp:positionH relativeFrom="column">
              <wp:posOffset>2880360</wp:posOffset>
            </wp:positionH>
            <wp:positionV relativeFrom="page">
              <wp:posOffset>4962525</wp:posOffset>
            </wp:positionV>
            <wp:extent cx="3239770" cy="2427605"/>
            <wp:effectExtent l="0" t="0" r="0" b="0"/>
            <wp:wrapTight wrapText="bothSides">
              <wp:wrapPolygon edited="0">
                <wp:start x="0" y="0"/>
                <wp:lineTo x="0" y="21357"/>
                <wp:lineTo x="21465" y="21357"/>
                <wp:lineTo x="21465" y="0"/>
                <wp:lineTo x="0" y="0"/>
              </wp:wrapPolygon>
            </wp:wrapTight>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39770" cy="2427605"/>
                    </a:xfrm>
                    <a:prstGeom prst="rect">
                      <a:avLst/>
                    </a:prstGeom>
                    <a:noFill/>
                  </pic:spPr>
                </pic:pic>
              </a:graphicData>
            </a:graphic>
            <wp14:sizeRelH relativeFrom="page">
              <wp14:pctWidth>0</wp14:pctWidth>
            </wp14:sizeRelH>
            <wp14:sizeRelV relativeFrom="page">
              <wp14:pctHeight>0</wp14:pctHeight>
            </wp14:sizeRelV>
          </wp:anchor>
        </w:drawing>
      </w:r>
      <w:r w:rsidR="00D43233">
        <w:rPr>
          <w:lang w:val="it-IT"/>
        </w:rPr>
        <w:t>A proposito della bonifica a calce del terreno, si rimanda a quanto già accennato nel capitolo riguardante lo stato di fatto; la bonifica fu realizzata nel 20</w:t>
      </w:r>
      <w:r w:rsidR="009338F8">
        <w:rPr>
          <w:lang w:val="it-IT"/>
        </w:rPr>
        <w:t>13; stante il tempo trascorso, ed il fatto che il terreno è rimasto non protetto, sarà necessario, prima di procedere con i lavori, procedere ad una valutazione delle caratteristiche di portanza dei terreni.</w:t>
      </w:r>
    </w:p>
    <w:p w14:paraId="47C0EE2D" w14:textId="1DCD3EFD" w:rsidR="00DF3903" w:rsidRPr="00CC4886" w:rsidRDefault="004322C5">
      <w:pPr>
        <w:rPr>
          <w:color w:val="auto"/>
          <w:lang w:val="it-IT"/>
        </w:rPr>
      </w:pPr>
      <w:r>
        <w:rPr>
          <w:noProof/>
        </w:rPr>
        <w:drawing>
          <wp:anchor distT="0" distB="0" distL="114300" distR="114300" simplePos="0" relativeHeight="251670016" behindDoc="1" locked="0" layoutInCell="1" allowOverlap="1" wp14:anchorId="7CF40031" wp14:editId="7D255F7D">
            <wp:simplePos x="0" y="0"/>
            <wp:positionH relativeFrom="column">
              <wp:posOffset>2880360</wp:posOffset>
            </wp:positionH>
            <wp:positionV relativeFrom="page">
              <wp:posOffset>7524750</wp:posOffset>
            </wp:positionV>
            <wp:extent cx="3239770" cy="2430145"/>
            <wp:effectExtent l="0" t="0" r="0" b="0"/>
            <wp:wrapTight wrapText="bothSides">
              <wp:wrapPolygon edited="0">
                <wp:start x="0" y="0"/>
                <wp:lineTo x="0" y="21504"/>
                <wp:lineTo x="21465" y="21504"/>
                <wp:lineTo x="21465" y="0"/>
                <wp:lineTo x="0" y="0"/>
              </wp:wrapPolygon>
            </wp:wrapTight>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39770" cy="2430145"/>
                    </a:xfrm>
                    <a:prstGeom prst="rect">
                      <a:avLst/>
                    </a:prstGeom>
                    <a:noFill/>
                  </pic:spPr>
                </pic:pic>
              </a:graphicData>
            </a:graphic>
            <wp14:sizeRelH relativeFrom="page">
              <wp14:pctWidth>0</wp14:pctWidth>
            </wp14:sizeRelH>
            <wp14:sizeRelV relativeFrom="page">
              <wp14:pctHeight>0</wp14:pctHeight>
            </wp14:sizeRelV>
          </wp:anchor>
        </w:drawing>
      </w:r>
      <w:r w:rsidR="00DF3903" w:rsidRPr="00CC4886">
        <w:rPr>
          <w:color w:val="auto"/>
          <w:lang w:val="it-IT"/>
        </w:rPr>
        <w:t>Il trattamento superficiale in resin</w:t>
      </w:r>
      <w:r w:rsidR="000063EE">
        <w:rPr>
          <w:color w:val="auto"/>
          <w:lang w:val="it-IT"/>
        </w:rPr>
        <w:t>a prevede</w:t>
      </w:r>
      <w:r w:rsidR="00DF3903" w:rsidRPr="00CC4886">
        <w:rPr>
          <w:color w:val="auto"/>
          <w:lang w:val="it-IT"/>
        </w:rPr>
        <w:t xml:space="preserve"> tre diversi passaggi (preparazione del supporto mediante pallinatura, rivestimento a base di resine con applicazione di primer dello spessore max. di 300 micron; stesura di legante e cariche minerali dello spessore di </w:t>
      </w:r>
      <w:smartTag w:uri="urn:schemas-microsoft-com:office:smarttags" w:element="metricconverter">
        <w:smartTagPr>
          <w:attr w:name="ProductID" w:val="2 mm"/>
        </w:smartTagPr>
        <w:r w:rsidR="00DF3903" w:rsidRPr="00CC4886">
          <w:rPr>
            <w:color w:val="auto"/>
            <w:lang w:val="it-IT"/>
          </w:rPr>
          <w:t>2 mm</w:t>
        </w:r>
      </w:smartTag>
      <w:r w:rsidR="00DF3903" w:rsidRPr="00CC4886">
        <w:rPr>
          <w:color w:val="auto"/>
          <w:lang w:val="it-IT"/>
        </w:rPr>
        <w:t xml:space="preserve">). Ad integrazione rispetto a quanto previsto nel progetto definitivo, viene proposto la realizzazione di giunti in corrispondenza dei giunti di contrazione della sottostante pavimentazione in cls, lavorazione quest’ultima, indispensabile per evitare fessurazioni e che andrà realizzata successivamente </w:t>
      </w:r>
      <w:r w:rsidR="000063EE" w:rsidRPr="00CC4886">
        <w:rPr>
          <w:color w:val="auto"/>
          <w:lang w:val="it-IT"/>
        </w:rPr>
        <w:t>alla stessa</w:t>
      </w:r>
      <w:r w:rsidR="00DF3903" w:rsidRPr="00CC4886">
        <w:rPr>
          <w:color w:val="auto"/>
          <w:lang w:val="it-IT"/>
        </w:rPr>
        <w:t xml:space="preserve"> della resina anche perché non è possibile non stendere la resina in corrispondenza dei giunti sottostanti. </w:t>
      </w:r>
    </w:p>
    <w:p w14:paraId="4F7E1F7F" w14:textId="77777777" w:rsidR="00DF3903" w:rsidRPr="00CC4886" w:rsidRDefault="00DF3903">
      <w:pPr>
        <w:rPr>
          <w:color w:val="auto"/>
          <w:lang w:val="it-IT"/>
        </w:rPr>
      </w:pPr>
      <w:r w:rsidRPr="00CC4886">
        <w:rPr>
          <w:color w:val="auto"/>
          <w:lang w:val="it-IT"/>
        </w:rPr>
        <w:t xml:space="preserve">Si procederà, inoltre, alla realizzazione preventiva di uno strato di usura, a base di </w:t>
      </w:r>
      <w:r w:rsidRPr="00CC4886">
        <w:rPr>
          <w:color w:val="auto"/>
          <w:lang w:val="it-IT"/>
        </w:rPr>
        <w:lastRenderedPageBreak/>
        <w:t>quarzo, in ragione di almeno 3Kg/m2, allo scopo di aumentare la resistenza meccanica superficiale del calcestruzzo (altrimenti compromessa per l’effetto di “</w:t>
      </w:r>
      <w:proofErr w:type="spellStart"/>
      <w:r w:rsidRPr="00CC4886">
        <w:rPr>
          <w:color w:val="auto"/>
          <w:lang w:val="it-IT"/>
        </w:rPr>
        <w:t>bleeding</w:t>
      </w:r>
      <w:proofErr w:type="spellEnd"/>
      <w:r w:rsidRPr="00CC4886">
        <w:rPr>
          <w:color w:val="auto"/>
          <w:lang w:val="it-IT"/>
        </w:rPr>
        <w:t>” superficiale).</w:t>
      </w:r>
    </w:p>
    <w:p w14:paraId="348B1B3C" w14:textId="77777777" w:rsidR="00DF3903" w:rsidRPr="00CC4886" w:rsidRDefault="00DF3903">
      <w:pPr>
        <w:rPr>
          <w:color w:val="auto"/>
          <w:lang w:val="it-IT"/>
        </w:rPr>
      </w:pPr>
      <w:r w:rsidRPr="00CC4886">
        <w:rPr>
          <w:color w:val="auto"/>
          <w:lang w:val="it-IT"/>
        </w:rPr>
        <w:t>Sono previsti due tipi di giunti sul pavimento in calcestruzzo:</w:t>
      </w:r>
    </w:p>
    <w:p w14:paraId="57A0AD4E" w14:textId="77777777" w:rsidR="00DF3903" w:rsidRPr="00CC4886" w:rsidRDefault="00DF3903">
      <w:pPr>
        <w:numPr>
          <w:ilvl w:val="0"/>
          <w:numId w:val="14"/>
        </w:numPr>
        <w:rPr>
          <w:lang w:val="it-IT"/>
        </w:rPr>
      </w:pPr>
      <w:r w:rsidRPr="00CC4886">
        <w:rPr>
          <w:lang w:val="it-IT"/>
        </w:rPr>
        <w:t xml:space="preserve">I giunti di contrazione, a maglia approssimativamente 5x5 metri, che riguarderanno il taglio, per una profondità limitata (circa </w:t>
      </w:r>
      <w:smartTag w:uri="urn:schemas-microsoft-com:office:smarttags" w:element="metricconverter">
        <w:smartTagPr>
          <w:attr w:name="ProductID" w:val="4 mm"/>
        </w:smartTagPr>
        <w:r w:rsidRPr="00CC4886">
          <w:rPr>
            <w:lang w:val="it-IT"/>
          </w:rPr>
          <w:t>4 mm</w:t>
        </w:r>
      </w:smartTag>
      <w:r w:rsidRPr="00CC4886">
        <w:rPr>
          <w:lang w:val="it-IT"/>
        </w:rPr>
        <w:t>), della superficie della pavimentazione. Questi giunti saranno tagliati successivamente alla realizzazione del manto di pavimentazione;</w:t>
      </w:r>
    </w:p>
    <w:p w14:paraId="4A256160" w14:textId="77777777" w:rsidR="00DF3903" w:rsidRPr="00CC4886" w:rsidRDefault="00DF3903">
      <w:pPr>
        <w:numPr>
          <w:ilvl w:val="0"/>
          <w:numId w:val="14"/>
        </w:numPr>
        <w:rPr>
          <w:lang w:val="it-IT"/>
        </w:rPr>
      </w:pPr>
      <w:r w:rsidRPr="00CC4886">
        <w:rPr>
          <w:lang w:val="it-IT"/>
        </w:rPr>
        <w:t xml:space="preserve">I giunti di costruzione, che corrisponderanno ai campi di soletta di pavimentazione realizzati </w:t>
      </w:r>
      <w:proofErr w:type="spellStart"/>
      <w:r w:rsidRPr="00CC4886">
        <w:rPr>
          <w:lang w:val="it-IT"/>
        </w:rPr>
        <w:t>giornalieramente</w:t>
      </w:r>
      <w:proofErr w:type="spellEnd"/>
      <w:r w:rsidRPr="00CC4886">
        <w:rPr>
          <w:lang w:val="it-IT"/>
        </w:rPr>
        <w:t>. I giunti saranno formalizzati attraverso barrotti di collegamento tra campi contigui.</w:t>
      </w:r>
    </w:p>
    <w:p w14:paraId="17158A20" w14:textId="672E3FB4" w:rsidR="00DF3903" w:rsidRPr="00CC4886" w:rsidRDefault="00DF3903" w:rsidP="00117538">
      <w:pPr>
        <w:pStyle w:val="Titolo4"/>
      </w:pPr>
      <w:bookmarkStart w:id="11" w:name="_Toc111193204"/>
      <w:r w:rsidRPr="00CC4886">
        <w:t>Nota sulle deformazioni differenziali del pavimento</w:t>
      </w:r>
      <w:bookmarkEnd w:id="11"/>
    </w:p>
    <w:p w14:paraId="3060B6D5" w14:textId="0CF94CDB" w:rsidR="00DF3903" w:rsidRPr="00CC4886" w:rsidRDefault="00F56580">
      <w:pPr>
        <w:rPr>
          <w:lang w:val="it-IT"/>
        </w:rPr>
      </w:pPr>
      <w:r w:rsidRPr="00CC4886">
        <w:rPr>
          <w:lang w:val="it-IT"/>
        </w:rPr>
        <w:t>È</w:t>
      </w:r>
      <w:r w:rsidR="00DF3903" w:rsidRPr="00CC4886">
        <w:rPr>
          <w:lang w:val="it-IT"/>
        </w:rPr>
        <w:t xml:space="preserve"> importante sottolineare come, tenuto conto della natura geologico – tecnica dei terreni su cui sorgerà l’opera, nonostante il pacchetto di pavimentazione previsto – il quale,  come si ricorderà, comprende anche uno strato di terreno “bonificato” a calce – sono previsti movimenti deformativi delle strutture a fondazione diretta, ed in concreto delle pavimentazioni dell’hangar. Queste deformazioni, che sono da valutare, a medio – lungo termine, nell’ordine dei centimetri (</w:t>
      </w:r>
      <w:smartTag w:uri="urn:schemas-microsoft-com:office:smarttags" w:element="metricconverter">
        <w:smartTagPr>
          <w:attr w:name="ProductID" w:val="4 cm"/>
        </w:smartTagPr>
        <w:r w:rsidR="00DF3903" w:rsidRPr="00CC4886">
          <w:rPr>
            <w:lang w:val="it-IT"/>
          </w:rPr>
          <w:t>4 cm</w:t>
        </w:r>
      </w:smartTag>
      <w:r w:rsidR="00DF3903" w:rsidRPr="00CC4886">
        <w:rPr>
          <w:lang w:val="it-IT"/>
        </w:rPr>
        <w:t xml:space="preserve"> dai calcoli realizzati; si veda </w:t>
      </w:r>
      <w:r w:rsidR="009338F8" w:rsidRPr="00CC4886">
        <w:rPr>
          <w:lang w:val="it-IT"/>
        </w:rPr>
        <w:t>la relazione</w:t>
      </w:r>
      <w:r w:rsidR="00DF3903" w:rsidRPr="00CC4886">
        <w:rPr>
          <w:lang w:val="it-IT"/>
        </w:rPr>
        <w:t xml:space="preserve"> di calcolo delle opere di fondazione), non possono in alcun modo essere eliminate, se non attraverso specifici interventi (drenaggi lineari, ad esempio), non compatibili coni limiti progettuali inerenti l’appalto in oggetto. </w:t>
      </w:r>
    </w:p>
    <w:p w14:paraId="0952CE9E" w14:textId="77777777" w:rsidR="00DF3903" w:rsidRPr="00CC4886" w:rsidRDefault="00DF3903">
      <w:pPr>
        <w:rPr>
          <w:lang w:val="it-IT"/>
        </w:rPr>
      </w:pPr>
      <w:r w:rsidRPr="00CC4886">
        <w:rPr>
          <w:lang w:val="it-IT"/>
        </w:rPr>
        <w:t xml:space="preserve">Compito del progetto, in questo caso, è quello di procedere alla verifica delle ripercussioni di tale deformazione (abbassamento), sulle caratteristiche funzionali e costruttive dell’organismo edilizio, ovvero a garantire la minimizzazione degli effetti indotti da questo fenomeno. In concreto, il problema riguarda il rapporto tra la pavimentazione realizzata contro terra, e le zone in cui la stessa poggia sulle opere di fondazione (plinti e travi), poiché è nelle zone di contatto tra queste due tipologie che la deformazione differenziale sarà riscontrata. A questo proposito, la pavimentazione sarà dotata di giunti, proprio in corrispondenza del passaggio dal terreno alle opere fondazionali. In questo modo, l’abbassamento della pavimentazione contro terra, ridurrà le lesioni. </w:t>
      </w:r>
    </w:p>
    <w:p w14:paraId="48CD3094" w14:textId="77777777" w:rsidR="00DF3903" w:rsidRPr="00CC4886" w:rsidRDefault="00DF3903">
      <w:pPr>
        <w:rPr>
          <w:lang w:val="it-IT"/>
        </w:rPr>
      </w:pPr>
      <w:r w:rsidRPr="00CC4886">
        <w:rPr>
          <w:lang w:val="it-IT"/>
        </w:rPr>
        <w:t>Il progressivo abbassamento della pavimentazione – fino alla sua stabilizzazione – potrà essere controbilanciato attraverso interventi manutentivi, quali la ricarica del pavimento stesso.</w:t>
      </w:r>
    </w:p>
    <w:p w14:paraId="02CD8BEA" w14:textId="77777777" w:rsidR="00DF3903" w:rsidRPr="00CC4886" w:rsidRDefault="00DF3903">
      <w:pPr>
        <w:rPr>
          <w:lang w:val="it-IT"/>
        </w:rPr>
      </w:pPr>
      <w:r w:rsidRPr="00CC4886">
        <w:rPr>
          <w:lang w:val="it-IT"/>
        </w:rPr>
        <w:t xml:space="preserve">Infine, la questione delle deformazioni differenziali del pavimento dell’hangar, riguarda le modalità di posa del pavimento radiante, e le soluzioni tecniche che dovranno essere poste in atto, per evitare che le deformazioni possano in qualche modo danneggiare l’integrità del suddetto impianto. A questo proposito, in sede realizzativa dovranno essere razionalizzati i percorsi delle tubazioni, in maniera tale da evitare i tracciati “a cavallo”, ovvero in cui i tratti annegati all’interno della pavimentazione, abbiano continuità con quelli in corrispondenza delle opere fondazionali. Inoltre, i collettori da cui partono le condotte terminali – posti nel perimetro dell’hangar, e dunque al di sopra delle travi porta </w:t>
      </w:r>
      <w:proofErr w:type="spellStart"/>
      <w:r w:rsidRPr="00CC4886">
        <w:rPr>
          <w:lang w:val="it-IT"/>
        </w:rPr>
        <w:t>baraccature</w:t>
      </w:r>
      <w:proofErr w:type="spellEnd"/>
      <w:r w:rsidRPr="00CC4886">
        <w:rPr>
          <w:lang w:val="it-IT"/>
        </w:rPr>
        <w:t xml:space="preserve"> – dovranno </w:t>
      </w:r>
      <w:r w:rsidRPr="00CC4886">
        <w:rPr>
          <w:lang w:val="it-IT"/>
        </w:rPr>
        <w:lastRenderedPageBreak/>
        <w:t>essere collegati con le tubazioni, attraverso sistemi in grado di garantire lo spostamento. In concreto, i collettori saranno posizionati a pavimento, in apposite nicchie, accessibili tramite botole.</w:t>
      </w:r>
    </w:p>
    <w:p w14:paraId="402BA795" w14:textId="12E428EB" w:rsidR="00DF3903" w:rsidRPr="00CC4886" w:rsidRDefault="00DF3903" w:rsidP="00AF79A1">
      <w:pPr>
        <w:pStyle w:val="Titolo3"/>
      </w:pPr>
      <w:bookmarkStart w:id="12" w:name="_Toc111193205"/>
      <w:r w:rsidRPr="00CC4886">
        <w:t>Copertura</w:t>
      </w:r>
      <w:bookmarkEnd w:id="12"/>
    </w:p>
    <w:p w14:paraId="65C8C689" w14:textId="0FB381D5" w:rsidR="00117538" w:rsidRDefault="00DF3903">
      <w:pPr>
        <w:rPr>
          <w:color w:val="auto"/>
          <w:lang w:val="it-IT"/>
        </w:rPr>
      </w:pPr>
      <w:r w:rsidRPr="00CC4886">
        <w:rPr>
          <w:color w:val="auto"/>
          <w:lang w:val="it-IT"/>
        </w:rPr>
        <w:t xml:space="preserve">Il manto di copertura dell’aviorimessa, che si configura come copertura piana, isolata, non praticabile (praticabile solo per le manutenzioni attraverso l’uso di linee vita, che fanno parte delle </w:t>
      </w:r>
      <w:r w:rsidR="00F5498E">
        <w:rPr>
          <w:color w:val="auto"/>
          <w:lang w:val="it-IT"/>
        </w:rPr>
        <w:t>opere in progetto</w:t>
      </w:r>
      <w:r w:rsidRPr="00CC4886">
        <w:rPr>
          <w:color w:val="auto"/>
          <w:lang w:val="it-IT"/>
        </w:rPr>
        <w:t xml:space="preserve">) , sarà realizzata con pannelli (“deck”) in lamiera di acciaio grecata e interposto isolante termico in PUR (Poliuretano rigido). L’estradosso dei pannelli, rifinito in </w:t>
      </w:r>
      <w:proofErr w:type="spellStart"/>
      <w:r w:rsidRPr="00CC4886">
        <w:rPr>
          <w:color w:val="auto"/>
          <w:lang w:val="it-IT"/>
        </w:rPr>
        <w:t>carton</w:t>
      </w:r>
      <w:proofErr w:type="spellEnd"/>
      <w:r w:rsidRPr="00CC4886">
        <w:rPr>
          <w:color w:val="auto"/>
          <w:lang w:val="it-IT"/>
        </w:rPr>
        <w:t xml:space="preserve"> feltro bitumato, sarà impermeabilizzato con doppia guaina bituminosa al poliestere (il primo strato sarà fissato meccanicamente mentre il secondo a caldo), dello spessore di </w:t>
      </w:r>
      <w:smartTag w:uri="urn:schemas-microsoft-com:office:smarttags" w:element="metricconverter">
        <w:smartTagPr>
          <w:attr w:name="ProductID" w:val="4 mm"/>
        </w:smartTagPr>
        <w:r w:rsidRPr="00CC4886">
          <w:rPr>
            <w:color w:val="auto"/>
            <w:lang w:val="it-IT"/>
          </w:rPr>
          <w:t>4 mm</w:t>
        </w:r>
      </w:smartTag>
      <w:r w:rsidRPr="00CC4886">
        <w:rPr>
          <w:color w:val="auto"/>
          <w:lang w:val="it-IT"/>
        </w:rPr>
        <w:t xml:space="preserve">, di cui quella superiore rivestita con scaglie di ardesia. Il manto di copertura poggia sulla sottostante struttura orizzontale, attraverso profilati a freddo, posti ad interasse </w:t>
      </w:r>
      <w:smartTag w:uri="urn:schemas-microsoft-com:office:smarttags" w:element="metricconverter">
        <w:smartTagPr>
          <w:attr w:name="ProductID" w:val="2.50 m"/>
        </w:smartTagPr>
        <w:r w:rsidRPr="00CC4886">
          <w:rPr>
            <w:color w:val="auto"/>
            <w:lang w:val="it-IT"/>
          </w:rPr>
          <w:t>2.50 m</w:t>
        </w:r>
      </w:smartTag>
      <w:r w:rsidRPr="00CC4886">
        <w:rPr>
          <w:color w:val="auto"/>
          <w:lang w:val="it-IT"/>
        </w:rPr>
        <w:t>, perpendicolari alle travi secondarie. I pannelli saranno ancorati alla struttura tramite viti in acciaio.</w:t>
      </w:r>
    </w:p>
    <w:p w14:paraId="62755394" w14:textId="77777777" w:rsidR="00117538" w:rsidRPr="00CC4886" w:rsidRDefault="00117538" w:rsidP="00117538">
      <w:pPr>
        <w:rPr>
          <w:rFonts w:cs="Calibri"/>
          <w:lang w:val="it-IT"/>
        </w:rPr>
      </w:pPr>
      <w:r>
        <w:rPr>
          <w:rFonts w:cs="Calibri"/>
          <w:lang w:val="it-IT"/>
        </w:rPr>
        <w:t xml:space="preserve">Il pannello previsto per la realizzazione del manto di copertura </w:t>
      </w:r>
      <w:r w:rsidR="00F56580">
        <w:rPr>
          <w:rFonts w:cs="Calibri"/>
          <w:lang w:val="it-IT"/>
        </w:rPr>
        <w:t>è del tipo</w:t>
      </w:r>
      <w:r w:rsidRPr="00CC4886">
        <w:rPr>
          <w:rFonts w:cs="Calibri"/>
          <w:lang w:val="it-IT"/>
        </w:rPr>
        <w:t xml:space="preserve"> ISOLPACK KAPPA 5 deck SIGMA </w:t>
      </w:r>
      <w:r>
        <w:rPr>
          <w:rFonts w:cs="Calibri"/>
          <w:lang w:val="it-IT"/>
        </w:rPr>
        <w:t xml:space="preserve">(o equivalente), </w:t>
      </w:r>
      <w:r w:rsidRPr="00CC4886">
        <w:rPr>
          <w:rFonts w:cs="Calibri"/>
          <w:lang w:val="it-IT"/>
        </w:rPr>
        <w:t>composto da:</w:t>
      </w:r>
    </w:p>
    <w:p w14:paraId="4A143E7D" w14:textId="77777777" w:rsidR="00117538" w:rsidRPr="000D53B3" w:rsidRDefault="00117538" w:rsidP="00117538">
      <w:pPr>
        <w:numPr>
          <w:ilvl w:val="0"/>
          <w:numId w:val="25"/>
        </w:numPr>
        <w:overflowPunct/>
        <w:autoSpaceDE/>
        <w:autoSpaceDN/>
        <w:adjustRightInd/>
        <w:spacing w:before="0" w:after="0" w:line="240" w:lineRule="auto"/>
        <w:textAlignment w:val="auto"/>
        <w:rPr>
          <w:rFonts w:cs="Calibri"/>
          <w:lang w:val="pt-PT"/>
        </w:rPr>
      </w:pPr>
      <w:r w:rsidRPr="000D53B3">
        <w:rPr>
          <w:rFonts w:cs="Calibri"/>
          <w:lang w:val="pt-PT"/>
        </w:rPr>
        <w:t xml:space="preserve">Lamiera greca h = </w:t>
      </w:r>
      <w:smartTag w:uri="urn:schemas-microsoft-com:office:smarttags" w:element="metricconverter">
        <w:smartTagPr>
          <w:attr w:name="ProductID" w:val="70 mm"/>
        </w:smartTagPr>
        <w:r w:rsidRPr="000D53B3">
          <w:rPr>
            <w:rFonts w:cs="Calibri"/>
            <w:lang w:val="pt-PT"/>
          </w:rPr>
          <w:t>70 mm</w:t>
        </w:r>
      </w:smartTag>
      <w:r w:rsidRPr="000D53B3">
        <w:rPr>
          <w:rFonts w:cs="Calibri"/>
          <w:lang w:val="pt-PT"/>
        </w:rPr>
        <w:t xml:space="preserve"> sp. 6/10 </w:t>
      </w:r>
    </w:p>
    <w:p w14:paraId="05AE2691" w14:textId="77777777" w:rsidR="00117538" w:rsidRPr="00CC4886" w:rsidRDefault="00117538" w:rsidP="00117538">
      <w:pPr>
        <w:numPr>
          <w:ilvl w:val="0"/>
          <w:numId w:val="25"/>
        </w:numPr>
        <w:overflowPunct/>
        <w:autoSpaceDE/>
        <w:autoSpaceDN/>
        <w:adjustRightInd/>
        <w:spacing w:before="0" w:after="0" w:line="240" w:lineRule="auto"/>
        <w:textAlignment w:val="auto"/>
        <w:rPr>
          <w:rFonts w:cs="Calibri"/>
        </w:rPr>
      </w:pPr>
      <w:proofErr w:type="spellStart"/>
      <w:r w:rsidRPr="00CC4886">
        <w:rPr>
          <w:rFonts w:cs="Calibri"/>
        </w:rPr>
        <w:t>Poliuretano</w:t>
      </w:r>
      <w:proofErr w:type="spellEnd"/>
      <w:r w:rsidRPr="00CC4886">
        <w:rPr>
          <w:rFonts w:cs="Calibri"/>
        </w:rPr>
        <w:t xml:space="preserve"> sp. = </w:t>
      </w:r>
      <w:smartTag w:uri="urn:schemas-microsoft-com:office:smarttags" w:element="metricconverter">
        <w:smartTagPr>
          <w:attr w:name="ProductID" w:val="50 mm"/>
        </w:smartTagPr>
        <w:r w:rsidRPr="00CC4886">
          <w:rPr>
            <w:rFonts w:cs="Calibri"/>
          </w:rPr>
          <w:t>50 mm</w:t>
        </w:r>
      </w:smartTag>
    </w:p>
    <w:p w14:paraId="050A4466" w14:textId="77777777" w:rsidR="00117538" w:rsidRPr="00CC4886" w:rsidRDefault="00117538" w:rsidP="00117538">
      <w:pPr>
        <w:numPr>
          <w:ilvl w:val="0"/>
          <w:numId w:val="25"/>
        </w:numPr>
        <w:overflowPunct/>
        <w:autoSpaceDE/>
        <w:autoSpaceDN/>
        <w:adjustRightInd/>
        <w:spacing w:before="0" w:after="0" w:line="240" w:lineRule="auto"/>
        <w:textAlignment w:val="auto"/>
        <w:rPr>
          <w:lang w:val="it-IT"/>
        </w:rPr>
      </w:pPr>
      <w:r w:rsidRPr="00CC4886">
        <w:rPr>
          <w:rFonts w:cs="Calibri"/>
          <w:lang w:val="it-IT"/>
        </w:rPr>
        <w:t xml:space="preserve">Cartonfeltro finito esternamente con doppio strato di guaina bituminosa sp. 4mm di cui l’ultimo </w:t>
      </w:r>
      <w:proofErr w:type="spellStart"/>
      <w:r w:rsidRPr="00CC4886">
        <w:rPr>
          <w:rFonts w:cs="Calibri"/>
          <w:lang w:val="it-IT"/>
        </w:rPr>
        <w:t>ardesiata</w:t>
      </w:r>
      <w:proofErr w:type="spellEnd"/>
    </w:p>
    <w:p w14:paraId="75EEA79C" w14:textId="7BB0B75E" w:rsidR="00117538" w:rsidRPr="00CC4886" w:rsidRDefault="00F5498E" w:rsidP="00117538">
      <w:pPr>
        <w:rPr>
          <w:rFonts w:cs="Calibri"/>
          <w:lang w:val="it-IT"/>
        </w:rPr>
      </w:pPr>
      <w:r>
        <w:rPr>
          <w:rFonts w:cs="Calibri"/>
          <w:lang w:val="it-IT"/>
        </w:rPr>
        <w:t>La c</w:t>
      </w:r>
      <w:r w:rsidR="00117538" w:rsidRPr="00CC4886">
        <w:rPr>
          <w:rFonts w:cs="Calibri"/>
          <w:lang w:val="it-IT"/>
        </w:rPr>
        <w:t xml:space="preserve">apacità </w:t>
      </w:r>
      <w:r>
        <w:rPr>
          <w:rFonts w:cs="Calibri"/>
          <w:lang w:val="it-IT"/>
        </w:rPr>
        <w:t>portante dei pannelli considera il carico del</w:t>
      </w:r>
      <w:r w:rsidR="00117538" w:rsidRPr="00CC4886">
        <w:rPr>
          <w:rFonts w:cs="Calibri"/>
          <w:lang w:val="it-IT"/>
        </w:rPr>
        <w:t xml:space="preserve"> vento da normativa (circolare ministeriale n.617 del 2 febbraio 2009 “Istruzioni per l’applicazione delle nuove Norme Tecniche sulle Costruzione”) che deve essere almeno pari a  275 kg/mq.</w:t>
      </w:r>
    </w:p>
    <w:p w14:paraId="5FA11277" w14:textId="77777777" w:rsidR="003C4392" w:rsidRDefault="00DF3903" w:rsidP="003C4392">
      <w:pPr>
        <w:rPr>
          <w:bCs/>
          <w:lang w:val="it-IT"/>
        </w:rPr>
      </w:pPr>
      <w:r w:rsidRPr="00CC4886">
        <w:rPr>
          <w:color w:val="auto"/>
          <w:lang w:val="it-IT"/>
        </w:rPr>
        <w:t xml:space="preserve"> </w:t>
      </w:r>
      <w:r w:rsidR="003C4392" w:rsidRPr="00CC4886">
        <w:rPr>
          <w:bCs/>
          <w:lang w:val="it-IT"/>
        </w:rPr>
        <w:t xml:space="preserve">La copertura dell’hangar presenta una superficie pari a  circa </w:t>
      </w:r>
      <w:smartTag w:uri="urn:schemas-microsoft-com:office:smarttags" w:element="metricconverter">
        <w:smartTagPr>
          <w:attr w:name="ProductID" w:val="10.000 m2"/>
        </w:smartTagPr>
        <w:r w:rsidR="003C4392" w:rsidRPr="00CC4886">
          <w:rPr>
            <w:bCs/>
            <w:lang w:val="it-IT"/>
          </w:rPr>
          <w:t>10.000 m2</w:t>
        </w:r>
      </w:smartTag>
      <w:r w:rsidR="003C4392" w:rsidRPr="00CC4886">
        <w:rPr>
          <w:bCs/>
          <w:lang w:val="it-IT"/>
        </w:rPr>
        <w:t xml:space="preserve">. La raccolta delle acque avviene mediante numero otto discendenti posti sui lati lunghi del manufatto. Il loro diametro è DN 500. la tubazione prevista è in acciaio zincato. A piè di colonna è da installare un tubo, anche esso di acciaio zincato, DN </w:t>
      </w:r>
      <w:smartTag w:uri="urn:schemas-microsoft-com:office:smarttags" w:element="metricconverter">
        <w:smartTagPr>
          <w:attr w:name="ProductID" w:val="3”"/>
        </w:smartTagPr>
        <w:r w:rsidR="003C4392" w:rsidRPr="00CC4886">
          <w:rPr>
            <w:bCs/>
            <w:lang w:val="it-IT"/>
          </w:rPr>
          <w:t>3”</w:t>
        </w:r>
      </w:smartTag>
      <w:r w:rsidR="003C4392" w:rsidRPr="00CC4886">
        <w:rPr>
          <w:bCs/>
          <w:lang w:val="it-IT"/>
        </w:rPr>
        <w:t xml:space="preserve">,  con l’estremità superiore aperta. L’altezza è di circa </w:t>
      </w:r>
      <w:smartTag w:uri="urn:schemas-microsoft-com:office:smarttags" w:element="metricconverter">
        <w:smartTagPr>
          <w:attr w:name="ProductID" w:val="1 metro"/>
        </w:smartTagPr>
        <w:r w:rsidR="003C4392" w:rsidRPr="00CC4886">
          <w:rPr>
            <w:bCs/>
            <w:lang w:val="it-IT"/>
          </w:rPr>
          <w:t>1 metro</w:t>
        </w:r>
      </w:smartTag>
      <w:r w:rsidR="003C4392" w:rsidRPr="00CC4886">
        <w:rPr>
          <w:bCs/>
          <w:lang w:val="it-IT"/>
        </w:rPr>
        <w:t xml:space="preserve">. La presenza di questo tubo attenua l’impatto dell’acqua con il gomito del pluviale. </w:t>
      </w:r>
    </w:p>
    <w:p w14:paraId="414E56BE" w14:textId="77777777" w:rsidR="00117538" w:rsidRPr="00CC4886" w:rsidRDefault="00117538" w:rsidP="00117538">
      <w:pPr>
        <w:rPr>
          <w:rFonts w:cs="Calibri"/>
          <w:lang w:val="it-IT"/>
        </w:rPr>
      </w:pPr>
      <w:r w:rsidRPr="00CC4886">
        <w:rPr>
          <w:rFonts w:cs="Calibri"/>
          <w:lang w:val="it-IT"/>
        </w:rPr>
        <w:t>Viene introdotta una gronda coibentata costituita da:</w:t>
      </w:r>
    </w:p>
    <w:p w14:paraId="756285FF" w14:textId="77777777" w:rsidR="00117538" w:rsidRPr="00CC4886" w:rsidRDefault="00117538" w:rsidP="00117538">
      <w:pPr>
        <w:numPr>
          <w:ilvl w:val="0"/>
          <w:numId w:val="25"/>
        </w:numPr>
        <w:overflowPunct/>
        <w:autoSpaceDE/>
        <w:autoSpaceDN/>
        <w:adjustRightInd/>
        <w:spacing w:before="0" w:after="0" w:line="240" w:lineRule="auto"/>
        <w:textAlignment w:val="auto"/>
        <w:rPr>
          <w:rFonts w:cs="Calibri"/>
          <w:lang w:val="it-IT"/>
        </w:rPr>
      </w:pPr>
      <w:r w:rsidRPr="00CC4886">
        <w:rPr>
          <w:rFonts w:cs="Calibri"/>
          <w:lang w:val="it-IT"/>
        </w:rPr>
        <w:t>Lamiera zincata spessore 8/10</w:t>
      </w:r>
    </w:p>
    <w:p w14:paraId="5FBB72B5" w14:textId="77777777" w:rsidR="00117538" w:rsidRPr="00CC4886" w:rsidRDefault="00117538" w:rsidP="00117538">
      <w:pPr>
        <w:numPr>
          <w:ilvl w:val="0"/>
          <w:numId w:val="25"/>
        </w:numPr>
        <w:overflowPunct/>
        <w:autoSpaceDE/>
        <w:autoSpaceDN/>
        <w:adjustRightInd/>
        <w:spacing w:before="0" w:after="0" w:line="240" w:lineRule="auto"/>
        <w:textAlignment w:val="auto"/>
        <w:rPr>
          <w:rFonts w:cs="Calibri"/>
          <w:lang w:val="it-IT"/>
        </w:rPr>
      </w:pPr>
      <w:r w:rsidRPr="00CC4886">
        <w:rPr>
          <w:rFonts w:cs="Calibri"/>
          <w:lang w:val="it-IT"/>
        </w:rPr>
        <w:t xml:space="preserve">Coibentazione in poliuretano. </w:t>
      </w:r>
    </w:p>
    <w:p w14:paraId="352C7953" w14:textId="77777777" w:rsidR="00117538" w:rsidRPr="00CC4886" w:rsidRDefault="00117538" w:rsidP="00117538">
      <w:pPr>
        <w:numPr>
          <w:ilvl w:val="0"/>
          <w:numId w:val="25"/>
        </w:numPr>
        <w:overflowPunct/>
        <w:autoSpaceDE/>
        <w:autoSpaceDN/>
        <w:adjustRightInd/>
        <w:spacing w:before="0" w:after="0" w:line="240" w:lineRule="auto"/>
        <w:textAlignment w:val="auto"/>
        <w:rPr>
          <w:rFonts w:cs="Calibri"/>
          <w:lang w:val="it-IT"/>
        </w:rPr>
      </w:pPr>
      <w:r w:rsidRPr="00CC4886">
        <w:rPr>
          <w:rFonts w:cs="Calibri"/>
          <w:lang w:val="it-IT"/>
        </w:rPr>
        <w:t>Lamiera zincata spessore 8/10</w:t>
      </w:r>
    </w:p>
    <w:p w14:paraId="06372A64" w14:textId="77777777" w:rsidR="00117538" w:rsidRPr="00CC4886" w:rsidRDefault="00117538" w:rsidP="00117538">
      <w:pPr>
        <w:overflowPunct/>
        <w:autoSpaceDE/>
        <w:autoSpaceDN/>
        <w:adjustRightInd/>
        <w:spacing w:before="0" w:after="0" w:line="240" w:lineRule="auto"/>
        <w:ind w:left="360"/>
        <w:textAlignment w:val="auto"/>
        <w:rPr>
          <w:rFonts w:cs="Calibri"/>
          <w:lang w:val="it-IT"/>
        </w:rPr>
      </w:pPr>
    </w:p>
    <w:p w14:paraId="0D61EB83" w14:textId="77777777" w:rsidR="00117538" w:rsidRPr="00CC4886" w:rsidRDefault="00117538" w:rsidP="00117538">
      <w:pPr>
        <w:overflowPunct/>
        <w:autoSpaceDE/>
        <w:autoSpaceDN/>
        <w:adjustRightInd/>
        <w:spacing w:before="0" w:after="0" w:line="240" w:lineRule="auto"/>
        <w:textAlignment w:val="auto"/>
        <w:rPr>
          <w:rFonts w:cs="Calibri"/>
          <w:lang w:val="it-IT"/>
        </w:rPr>
      </w:pPr>
      <w:r w:rsidRPr="00CC4886">
        <w:rPr>
          <w:rFonts w:cs="Calibri"/>
          <w:lang w:val="it-IT"/>
        </w:rPr>
        <w:t>La gronda dovrà essere poi rivestita con guaina impermeabilizzante in doppio strato.</w:t>
      </w:r>
    </w:p>
    <w:p w14:paraId="0094C860" w14:textId="77777777" w:rsidR="003C4392" w:rsidRDefault="003C4392" w:rsidP="003C4392">
      <w:pPr>
        <w:rPr>
          <w:bCs/>
          <w:lang w:val="it-IT"/>
        </w:rPr>
      </w:pPr>
      <w:r w:rsidRPr="00CC4886">
        <w:rPr>
          <w:bCs/>
          <w:lang w:val="it-IT"/>
        </w:rPr>
        <w:t xml:space="preserve">Il colmo è previsto sulla mezzeria della copertura. </w:t>
      </w:r>
      <w:r w:rsidR="00F56580" w:rsidRPr="00CC4886">
        <w:rPr>
          <w:bCs/>
          <w:lang w:val="it-IT"/>
        </w:rPr>
        <w:t>Pertanto,</w:t>
      </w:r>
      <w:r w:rsidRPr="00CC4886">
        <w:rPr>
          <w:bCs/>
          <w:lang w:val="it-IT"/>
        </w:rPr>
        <w:t xml:space="preserve"> la superficie che viene servita dai quattro pluviali posti a NW e di circa </w:t>
      </w:r>
      <w:smartTag w:uri="urn:schemas-microsoft-com:office:smarttags" w:element="metricconverter">
        <w:smartTagPr>
          <w:attr w:name="ProductID" w:val="5.000 m2"/>
        </w:smartTagPr>
        <w:r w:rsidRPr="00CC4886">
          <w:rPr>
            <w:bCs/>
            <w:lang w:val="it-IT"/>
          </w:rPr>
          <w:t>5.000 m2</w:t>
        </w:r>
      </w:smartTag>
      <w:r w:rsidRPr="00CC4886">
        <w:rPr>
          <w:bCs/>
          <w:lang w:val="it-IT"/>
        </w:rPr>
        <w:t xml:space="preserve">. Stessa situazione si presenta per i pluviali posti a SE.    </w:t>
      </w:r>
    </w:p>
    <w:p w14:paraId="66D7BECC" w14:textId="45779493" w:rsidR="00A654BB" w:rsidRPr="00CC4886" w:rsidRDefault="00F5498E" w:rsidP="00F56580">
      <w:pPr>
        <w:pStyle w:val="Titolo4"/>
      </w:pPr>
      <w:r>
        <w:br w:type="page"/>
      </w:r>
      <w:bookmarkStart w:id="13" w:name="_Toc111193206"/>
      <w:r w:rsidR="00A654BB" w:rsidRPr="00CC4886">
        <w:lastRenderedPageBreak/>
        <w:t>Hangar: Messa in sicurezza della copertura</w:t>
      </w:r>
      <w:bookmarkEnd w:id="13"/>
    </w:p>
    <w:p w14:paraId="7DBF9397" w14:textId="2FDD12E4" w:rsidR="00A654BB" w:rsidRPr="00CC4886" w:rsidRDefault="00A654BB" w:rsidP="00A654BB">
      <w:pPr>
        <w:rPr>
          <w:lang w:val="it-IT"/>
        </w:rPr>
      </w:pPr>
      <w:r w:rsidRPr="00CC4886">
        <w:rPr>
          <w:lang w:val="it-IT"/>
        </w:rPr>
        <w:t xml:space="preserve">Nell’ambito della progettazione esecutiva è stato </w:t>
      </w:r>
      <w:r w:rsidR="00F5498E">
        <w:rPr>
          <w:lang w:val="it-IT"/>
        </w:rPr>
        <w:t>definito</w:t>
      </w:r>
      <w:r w:rsidRPr="00CC4886">
        <w:rPr>
          <w:lang w:val="it-IT"/>
        </w:rPr>
        <w:t xml:space="preserve"> il sistema di sicurezza per l’abbattimento del rischio di caduta dall’alto, a mezzo di linee vita.</w:t>
      </w:r>
    </w:p>
    <w:p w14:paraId="398DFA59" w14:textId="77777777" w:rsidR="00A654BB" w:rsidRPr="00CC4886" w:rsidRDefault="00A654BB" w:rsidP="00A654BB">
      <w:pPr>
        <w:rPr>
          <w:lang w:val="it-IT"/>
        </w:rPr>
      </w:pPr>
      <w:r w:rsidRPr="00CC4886">
        <w:rPr>
          <w:lang w:val="it-IT"/>
        </w:rPr>
        <w:t>Il rispetto della norma in materia di sicurezza appare giustificato dalla presenza in copertura, sia nell’Hangar che nell’edificio “appendici”, di impianti tecnologici suscettibili di manutenzione.</w:t>
      </w:r>
    </w:p>
    <w:p w14:paraId="16C9F0CA" w14:textId="77777777" w:rsidR="00DF3903" w:rsidRPr="00CC4886" w:rsidRDefault="00DF3903" w:rsidP="00AF79A1">
      <w:pPr>
        <w:pStyle w:val="Titolo3"/>
      </w:pPr>
      <w:bookmarkStart w:id="14" w:name="_Toc111193207"/>
      <w:r w:rsidRPr="00CC4886">
        <w:t>Facciate perimetrali</w:t>
      </w:r>
      <w:bookmarkEnd w:id="14"/>
    </w:p>
    <w:p w14:paraId="5C2741A9" w14:textId="70A1D2BD" w:rsidR="00DF3903" w:rsidRDefault="00DF3903">
      <w:pPr>
        <w:rPr>
          <w:lang w:val="it-IT"/>
        </w:rPr>
      </w:pPr>
      <w:r w:rsidRPr="00CC4886">
        <w:rPr>
          <w:lang w:val="it-IT"/>
        </w:rPr>
        <w:t>L’involucro verticale fisso dell’aviorimessa (“</w:t>
      </w:r>
      <w:proofErr w:type="spellStart"/>
      <w:r w:rsidRPr="00CC4886">
        <w:rPr>
          <w:lang w:val="it-IT"/>
        </w:rPr>
        <w:t>baraccature</w:t>
      </w:r>
      <w:proofErr w:type="spellEnd"/>
      <w:r w:rsidRPr="00CC4886">
        <w:rPr>
          <w:lang w:val="it-IT"/>
        </w:rPr>
        <w:t>”) è costituito fondamentalmente da pannelli in lamiera, con interposto isolamento termico in PUR (Poliuretano rigido). I pannelli sono ancorati a una struttura di supporto costituita da un graticcio di profilati metallici.</w:t>
      </w:r>
    </w:p>
    <w:p w14:paraId="690EC6C9" w14:textId="77777777" w:rsidR="00117538" w:rsidRPr="00CC4886" w:rsidRDefault="00117538" w:rsidP="00117538">
      <w:pPr>
        <w:rPr>
          <w:rFonts w:cs="Calibri"/>
          <w:lang w:val="it-IT"/>
        </w:rPr>
      </w:pPr>
      <w:r w:rsidRPr="00CC4886">
        <w:rPr>
          <w:lang w:val="it-IT"/>
        </w:rPr>
        <w:t xml:space="preserve">Il progetto esecutivo propone l’impiego di: </w:t>
      </w:r>
      <w:r w:rsidRPr="00CC4886">
        <w:rPr>
          <w:rFonts w:cs="Calibri"/>
          <w:lang w:val="it-IT"/>
        </w:rPr>
        <w:t xml:space="preserve">Pannello tipo ISOLPACK DELTA 5A </w:t>
      </w:r>
      <w:r>
        <w:rPr>
          <w:rFonts w:cs="Calibri"/>
          <w:lang w:val="it-IT"/>
        </w:rPr>
        <w:t xml:space="preserve">(o equivalente), </w:t>
      </w:r>
      <w:r w:rsidRPr="00CC4886">
        <w:rPr>
          <w:rFonts w:cs="Calibri"/>
          <w:lang w:val="it-IT"/>
        </w:rPr>
        <w:t>composto da:</w:t>
      </w:r>
    </w:p>
    <w:p w14:paraId="76ECF76A" w14:textId="77777777" w:rsidR="00117538" w:rsidRPr="000D53B3" w:rsidRDefault="00117538" w:rsidP="00117538">
      <w:pPr>
        <w:numPr>
          <w:ilvl w:val="0"/>
          <w:numId w:val="25"/>
        </w:numPr>
        <w:overflowPunct/>
        <w:autoSpaceDE/>
        <w:autoSpaceDN/>
        <w:adjustRightInd/>
        <w:spacing w:before="0" w:after="0" w:line="240" w:lineRule="auto"/>
        <w:textAlignment w:val="auto"/>
        <w:rPr>
          <w:rFonts w:cs="Calibri"/>
          <w:lang w:val="pt-PT"/>
        </w:rPr>
      </w:pPr>
      <w:r w:rsidRPr="000D53B3">
        <w:rPr>
          <w:rFonts w:cs="Calibri"/>
          <w:lang w:val="pt-PT"/>
        </w:rPr>
        <w:t xml:space="preserve">Lamiera greca h = </w:t>
      </w:r>
      <w:smartTag w:uri="urn:schemas-microsoft-com:office:smarttags" w:element="metricconverter">
        <w:smartTagPr>
          <w:attr w:name="ProductID" w:val="40 mm"/>
        </w:smartTagPr>
        <w:r w:rsidRPr="000D53B3">
          <w:rPr>
            <w:rFonts w:cs="Calibri"/>
            <w:lang w:val="pt-PT"/>
          </w:rPr>
          <w:t>40 mm</w:t>
        </w:r>
      </w:smartTag>
      <w:r w:rsidRPr="000D53B3">
        <w:rPr>
          <w:rFonts w:cs="Calibri"/>
          <w:lang w:val="pt-PT"/>
        </w:rPr>
        <w:t xml:space="preserve"> sp.6/10 </w:t>
      </w:r>
    </w:p>
    <w:p w14:paraId="7BDC9B02" w14:textId="77777777" w:rsidR="00117538" w:rsidRPr="00CC4886" w:rsidRDefault="00117538" w:rsidP="00117538">
      <w:pPr>
        <w:numPr>
          <w:ilvl w:val="0"/>
          <w:numId w:val="25"/>
        </w:numPr>
        <w:overflowPunct/>
        <w:autoSpaceDE/>
        <w:autoSpaceDN/>
        <w:adjustRightInd/>
        <w:spacing w:before="0" w:after="0" w:line="240" w:lineRule="auto"/>
        <w:textAlignment w:val="auto"/>
        <w:rPr>
          <w:rFonts w:cs="Calibri"/>
          <w:lang w:val="it-IT"/>
        </w:rPr>
      </w:pPr>
      <w:r w:rsidRPr="00CC4886">
        <w:rPr>
          <w:rFonts w:cs="Calibri"/>
          <w:lang w:val="it-IT"/>
        </w:rPr>
        <w:t xml:space="preserve">Poliuretano sp </w:t>
      </w:r>
      <w:smartTag w:uri="urn:schemas-microsoft-com:office:smarttags" w:element="metricconverter">
        <w:smartTagPr>
          <w:attr w:name="ProductID" w:val="50 mm"/>
        </w:smartTagPr>
        <w:r w:rsidRPr="00CC4886">
          <w:rPr>
            <w:rFonts w:cs="Calibri"/>
            <w:lang w:val="it-IT"/>
          </w:rPr>
          <w:t>50 mm</w:t>
        </w:r>
      </w:smartTag>
    </w:p>
    <w:p w14:paraId="5933A585" w14:textId="77777777" w:rsidR="00117538" w:rsidRPr="00CC4886" w:rsidRDefault="00117538" w:rsidP="00117538">
      <w:pPr>
        <w:numPr>
          <w:ilvl w:val="0"/>
          <w:numId w:val="25"/>
        </w:numPr>
        <w:overflowPunct/>
        <w:autoSpaceDE/>
        <w:autoSpaceDN/>
        <w:adjustRightInd/>
        <w:spacing w:before="0" w:after="0" w:line="240" w:lineRule="auto"/>
        <w:textAlignment w:val="auto"/>
        <w:rPr>
          <w:rFonts w:cs="Calibri"/>
          <w:lang w:val="it-IT"/>
        </w:rPr>
      </w:pPr>
      <w:r w:rsidRPr="00CC4886">
        <w:rPr>
          <w:rFonts w:cs="Calibri"/>
          <w:lang w:val="it-IT"/>
        </w:rPr>
        <w:t xml:space="preserve">Lamiera liscia sp.6/10 </w:t>
      </w:r>
    </w:p>
    <w:p w14:paraId="2D61BAA8" w14:textId="77777777" w:rsidR="00117538" w:rsidRPr="00CC4886" w:rsidRDefault="00117538" w:rsidP="00117538">
      <w:pPr>
        <w:overflowPunct/>
        <w:autoSpaceDE/>
        <w:autoSpaceDN/>
        <w:adjustRightInd/>
        <w:spacing w:before="0" w:after="0" w:line="240" w:lineRule="auto"/>
        <w:textAlignment w:val="auto"/>
        <w:rPr>
          <w:rFonts w:cs="Calibri"/>
          <w:lang w:val="it-IT"/>
        </w:rPr>
      </w:pPr>
    </w:p>
    <w:p w14:paraId="1942829F" w14:textId="77777777" w:rsidR="00117538" w:rsidRPr="00CC4886" w:rsidRDefault="00117538" w:rsidP="00117538">
      <w:pPr>
        <w:overflowPunct/>
        <w:autoSpaceDE/>
        <w:autoSpaceDN/>
        <w:adjustRightInd/>
        <w:spacing w:before="0" w:after="0"/>
        <w:textAlignment w:val="auto"/>
        <w:rPr>
          <w:rFonts w:cs="Calibri"/>
          <w:lang w:val="it-IT"/>
        </w:rPr>
      </w:pPr>
      <w:r w:rsidRPr="00CC4886">
        <w:rPr>
          <w:rFonts w:cs="Calibri"/>
          <w:lang w:val="it-IT"/>
        </w:rPr>
        <w:t>La scelta è dettata dalla sua capacità portante. Capacità che è stata adeguata ad un vento da normativa (circolare ministeriale n.617 del 2 febbraio 2009 “Istruzioni per l’applicazione delle nuove Norme Tecniche sulle Costruzione”) che deve essere almeno pari a  27</w:t>
      </w:r>
    </w:p>
    <w:p w14:paraId="2799BB18" w14:textId="77777777" w:rsidR="00DF3903" w:rsidRDefault="00DF3903">
      <w:pPr>
        <w:rPr>
          <w:lang w:val="it-IT"/>
        </w:rPr>
      </w:pPr>
      <w:r w:rsidRPr="00CC4886">
        <w:rPr>
          <w:lang w:val="it-IT"/>
        </w:rPr>
        <w:t xml:space="preserve">Un certo grado di illuminazione naturale sarà garantito da una fascia traslucida, conformata da pannelli nervati di policarbonato alveolare. La fascia, corrente su tutto il perimetro, posta immediatamente sotto la copertura, ha un’altezza pari a circa </w:t>
      </w:r>
      <w:smartTag w:uri="urn:schemas-microsoft-com:office:smarttags" w:element="metricconverter">
        <w:smartTagPr>
          <w:attr w:name="ProductID" w:val="2 metri"/>
        </w:smartTagPr>
        <w:r w:rsidRPr="00CC4886">
          <w:rPr>
            <w:lang w:val="it-IT"/>
          </w:rPr>
          <w:t>2 metri</w:t>
        </w:r>
      </w:smartTag>
      <w:r w:rsidRPr="00CC4886">
        <w:rPr>
          <w:lang w:val="it-IT"/>
        </w:rPr>
        <w:t>. Nelle facciate principali, le fasce traslucide sono accorpate nel sistema di portoni scorrevoli, mentre nelle due facciate corte, sono poste, inclinate, tra il piano principale della baraccatura e quello di rivestimento dello spessore della copertura.</w:t>
      </w:r>
    </w:p>
    <w:p w14:paraId="4FAB5D70" w14:textId="77777777" w:rsidR="00F56580" w:rsidRPr="00CC4886" w:rsidRDefault="00F56580" w:rsidP="00F56580">
      <w:pPr>
        <w:rPr>
          <w:rFonts w:cs="Calibri"/>
          <w:lang w:val="it-IT"/>
        </w:rPr>
      </w:pPr>
      <w:r w:rsidRPr="00CC4886">
        <w:rPr>
          <w:lang w:val="it-IT"/>
        </w:rPr>
        <w:t xml:space="preserve">Il progetto esecutivo prevede l’impiego di </w:t>
      </w:r>
      <w:r w:rsidRPr="00CC4886">
        <w:rPr>
          <w:rFonts w:cs="Calibri"/>
          <w:lang w:val="it-IT"/>
        </w:rPr>
        <w:t xml:space="preserve">policarbonato alveolare spessore </w:t>
      </w:r>
      <w:smartTag w:uri="urn:schemas-microsoft-com:office:smarttags" w:element="metricconverter">
        <w:smartTagPr>
          <w:attr w:name="ProductID" w:val="40 mm"/>
        </w:smartTagPr>
        <w:r w:rsidRPr="00CC4886">
          <w:rPr>
            <w:rFonts w:cs="Calibri"/>
            <w:lang w:val="it-IT"/>
          </w:rPr>
          <w:t>40 mm</w:t>
        </w:r>
      </w:smartTag>
      <w:r w:rsidRPr="00CC4886">
        <w:rPr>
          <w:rFonts w:cs="Calibri"/>
          <w:lang w:val="it-IT"/>
        </w:rPr>
        <w:t>, il quale soddisfa i requisiti normativi in termini di resistenza alle azioni del vento.</w:t>
      </w:r>
    </w:p>
    <w:p w14:paraId="7C2C63BB" w14:textId="77777777" w:rsidR="00DF3903" w:rsidRDefault="00DF3903" w:rsidP="00AF79A1">
      <w:pPr>
        <w:pStyle w:val="Titolo3"/>
      </w:pPr>
      <w:bookmarkStart w:id="15" w:name="_Toc111193208"/>
      <w:r w:rsidRPr="00CC4886">
        <w:t>Portoni di accesso all’aviorimessa</w:t>
      </w:r>
      <w:bookmarkEnd w:id="15"/>
    </w:p>
    <w:p w14:paraId="4DFAF92A" w14:textId="77777777" w:rsidR="00117538" w:rsidRPr="00117538" w:rsidRDefault="00117538" w:rsidP="00117538">
      <w:pPr>
        <w:pStyle w:val="Titolo4"/>
      </w:pPr>
      <w:bookmarkStart w:id="16" w:name="_Toc111193209"/>
      <w:r>
        <w:t>Descrizione del sistema</w:t>
      </w:r>
      <w:bookmarkEnd w:id="16"/>
    </w:p>
    <w:p w14:paraId="3035A064" w14:textId="77777777" w:rsidR="00DF3903" w:rsidRPr="00CC4886" w:rsidRDefault="00DF3903">
      <w:pPr>
        <w:rPr>
          <w:lang w:val="it-IT"/>
        </w:rPr>
      </w:pPr>
      <w:r w:rsidRPr="00CC4886">
        <w:rPr>
          <w:lang w:val="it-IT"/>
        </w:rPr>
        <w:t xml:space="preserve">L’accesso degli aeromobili all’aviorimessa </w:t>
      </w:r>
      <w:r w:rsidR="00117538" w:rsidRPr="00CC4886">
        <w:rPr>
          <w:lang w:val="it-IT"/>
        </w:rPr>
        <w:t>è consentito</w:t>
      </w:r>
      <w:r w:rsidRPr="00CC4886">
        <w:rPr>
          <w:lang w:val="it-IT"/>
        </w:rPr>
        <w:t xml:space="preserve"> su entrambi i lati lunghi della stessa, attraverso due sistemi di portoni. Uno, ad ovest della stessa, consente il collegamento con le superfici di volo esistenti (attraverso il piazzale antistante la nuova struttura, oggetto anch’esso delle opere in appalto). I portoni ubicati invece sul lato rivolto verso est, consentiranno il collegamento con le piste poste a sud dell’area di intervento. A questo scopo, sarà realizzata una nuova via di circolazione, della quale si parlerà nel capitolo riguardante le sistemazioni esterne. </w:t>
      </w:r>
    </w:p>
    <w:p w14:paraId="1456F7E5" w14:textId="77777777" w:rsidR="00DF3903" w:rsidRPr="00CC4886" w:rsidRDefault="00117538">
      <w:pPr>
        <w:rPr>
          <w:lang w:val="it-IT"/>
        </w:rPr>
      </w:pPr>
      <w:r w:rsidRPr="00CC4886">
        <w:rPr>
          <w:lang w:val="it-IT"/>
        </w:rPr>
        <w:t>Questo tipo di organizzazione a doppio accesso</w:t>
      </w:r>
      <w:r w:rsidR="00DF3903" w:rsidRPr="00CC4886">
        <w:rPr>
          <w:lang w:val="it-IT"/>
        </w:rPr>
        <w:t xml:space="preserve"> garantisce un flusso “entra ed esci” dei velivoli all’interno dell’aviorimessa, in maniera tale da non avere limitazioni di movimentazione degli aeromobili correlata con l’andamento temporale dell’attività manutentiva sulla flotta in manutenzione.</w:t>
      </w:r>
    </w:p>
    <w:p w14:paraId="6770BE51" w14:textId="6F15ACFB" w:rsidR="00DF3903" w:rsidRPr="00CC4886" w:rsidRDefault="004322C5">
      <w:pPr>
        <w:rPr>
          <w:lang w:val="it-IT"/>
        </w:rPr>
      </w:pPr>
      <w:r>
        <w:rPr>
          <w:noProof/>
          <w:lang w:val="it-IT"/>
        </w:rPr>
        <w:lastRenderedPageBreak/>
        <w:drawing>
          <wp:anchor distT="0" distB="0" distL="114300" distR="114300" simplePos="0" relativeHeight="251646464" behindDoc="1" locked="0" layoutInCell="1" allowOverlap="1" wp14:anchorId="05C44BC1" wp14:editId="06A47B2A">
            <wp:simplePos x="0" y="0"/>
            <wp:positionH relativeFrom="column">
              <wp:posOffset>4343400</wp:posOffset>
            </wp:positionH>
            <wp:positionV relativeFrom="paragraph">
              <wp:posOffset>22225</wp:posOffset>
            </wp:positionV>
            <wp:extent cx="1714500" cy="1333500"/>
            <wp:effectExtent l="0" t="0" r="0" b="0"/>
            <wp:wrapTight wrapText="bothSides">
              <wp:wrapPolygon edited="0">
                <wp:start x="0" y="0"/>
                <wp:lineTo x="0" y="21291"/>
                <wp:lineTo x="21360" y="21291"/>
                <wp:lineTo x="21360" y="0"/>
                <wp:lineTo x="0" y="0"/>
              </wp:wrapPolygon>
            </wp:wrapTight>
            <wp:docPr id="11"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l="37471" t="44527" r="28758" b="8876"/>
                    <a:stretch>
                      <a:fillRect/>
                    </a:stretch>
                  </pic:blipFill>
                  <pic:spPr bwMode="auto">
                    <a:xfrm>
                      <a:off x="0" y="0"/>
                      <a:ext cx="1714500" cy="1333500"/>
                    </a:xfrm>
                    <a:prstGeom prst="rect">
                      <a:avLst/>
                    </a:prstGeom>
                    <a:noFill/>
                  </pic:spPr>
                </pic:pic>
              </a:graphicData>
            </a:graphic>
            <wp14:sizeRelH relativeFrom="page">
              <wp14:pctWidth>0</wp14:pctWidth>
            </wp14:sizeRelH>
            <wp14:sizeRelV relativeFrom="page">
              <wp14:pctHeight>0</wp14:pctHeight>
            </wp14:sizeRelV>
          </wp:anchor>
        </w:drawing>
      </w:r>
      <w:r w:rsidR="00DF3903" w:rsidRPr="00CC4886">
        <w:rPr>
          <w:lang w:val="it-IT"/>
        </w:rPr>
        <w:t xml:space="preserve">Su ognuno dei lati lunghi sono previsti dieci portoni motorizzati – cinque per ogni </w:t>
      </w:r>
      <w:proofErr w:type="spellStart"/>
      <w:r w:rsidR="00DF3903" w:rsidRPr="00CC4886">
        <w:rPr>
          <w:lang w:val="it-IT"/>
        </w:rPr>
        <w:t>semiluce</w:t>
      </w:r>
      <w:proofErr w:type="spellEnd"/>
      <w:r w:rsidR="00DF3903" w:rsidRPr="00CC4886">
        <w:rPr>
          <w:lang w:val="it-IT"/>
        </w:rPr>
        <w:t xml:space="preserve"> – realizzati in carpenteria metallica e tamponati in pannelli sandwich, come del resto le </w:t>
      </w:r>
      <w:proofErr w:type="spellStart"/>
      <w:r w:rsidR="00DF3903" w:rsidRPr="00CC4886">
        <w:rPr>
          <w:lang w:val="it-IT"/>
        </w:rPr>
        <w:t>baraccature</w:t>
      </w:r>
      <w:proofErr w:type="spellEnd"/>
      <w:r w:rsidR="00DF3903" w:rsidRPr="00CC4886">
        <w:rPr>
          <w:lang w:val="it-IT"/>
        </w:rPr>
        <w:t xml:space="preserve"> laterali dell’aviorimessa. Ognuno dei portoni scorre su un binario affogato nella pavimentazione, e vincolato in sommità ad un ulteriore binario ancorato alla trave porta – portoni. Le dimensioni dei singoli portoni è di 12.80 x </w:t>
      </w:r>
      <w:smartTag w:uri="urn:schemas-microsoft-com:office:smarttags" w:element="metricconverter">
        <w:smartTagPr>
          <w:attr w:name="ProductID" w:val="17.50 metri"/>
        </w:smartTagPr>
        <w:r w:rsidR="00DF3903" w:rsidRPr="00CC4886">
          <w:rPr>
            <w:lang w:val="it-IT"/>
          </w:rPr>
          <w:t>17.50 metri</w:t>
        </w:r>
      </w:smartTag>
      <w:r w:rsidR="00DF3903" w:rsidRPr="00CC4886">
        <w:rPr>
          <w:lang w:val="it-IT"/>
        </w:rPr>
        <w:t>. In posizione completamente aperta, i portoni stazionano esternamente alla sagoma dell’hangar, sostenuti da appositi prolungamenti delle travi porta portoni.</w:t>
      </w:r>
    </w:p>
    <w:p w14:paraId="6B42171E" w14:textId="77777777" w:rsidR="003050EC" w:rsidRDefault="003050EC">
      <w:pPr>
        <w:rPr>
          <w:lang w:val="it-IT"/>
        </w:rPr>
      </w:pPr>
      <w:r w:rsidRPr="00CC4886">
        <w:rPr>
          <w:lang w:val="it-IT"/>
        </w:rPr>
        <w:t xml:space="preserve">A proposito del sistema di binari a pavimento, su cui scorrono i portoni, da un punto di vista costruttivo, i profilati costituenti le guide saranno </w:t>
      </w:r>
      <w:proofErr w:type="spellStart"/>
      <w:r w:rsidRPr="00CC4886">
        <w:rPr>
          <w:lang w:val="it-IT"/>
        </w:rPr>
        <w:t>inghisati</w:t>
      </w:r>
      <w:proofErr w:type="spellEnd"/>
      <w:r w:rsidRPr="00CC4886">
        <w:rPr>
          <w:lang w:val="it-IT"/>
        </w:rPr>
        <w:t xml:space="preserve"> alla trave di collegamento dei plinti dell’hangar. In questo senso, la trave – di altezza pari a </w:t>
      </w:r>
      <w:smartTag w:uri="urn:schemas-microsoft-com:office:smarttags" w:element="metricconverter">
        <w:smartTagPr>
          <w:attr w:name="ProductID" w:val="180 cm"/>
        </w:smartTagPr>
        <w:r w:rsidRPr="00CC4886">
          <w:rPr>
            <w:lang w:val="it-IT"/>
          </w:rPr>
          <w:t>180 cm</w:t>
        </w:r>
      </w:smartTag>
      <w:r w:rsidRPr="00CC4886">
        <w:rPr>
          <w:lang w:val="it-IT"/>
        </w:rPr>
        <w:t xml:space="preserve"> – sarà gettata in due fasi, ovvero una prima fase, di trave vera e propria, per un</w:t>
      </w:r>
      <w:r w:rsidRPr="00CC4886">
        <w:rPr>
          <w:rStyle w:val="Numeropagina"/>
          <w:lang w:val="it-IT"/>
        </w:rPr>
        <w:t>’</w:t>
      </w:r>
      <w:r w:rsidRPr="00CC4886">
        <w:rPr>
          <w:lang w:val="it-IT"/>
        </w:rPr>
        <w:t xml:space="preserve">altezza pari a </w:t>
      </w:r>
      <w:smartTag w:uri="urn:schemas-microsoft-com:office:smarttags" w:element="metricconverter">
        <w:smartTagPr>
          <w:attr w:name="ProductID" w:val="150 cm"/>
        </w:smartTagPr>
        <w:r w:rsidRPr="00CC4886">
          <w:rPr>
            <w:lang w:val="it-IT"/>
          </w:rPr>
          <w:t>150 cm</w:t>
        </w:r>
      </w:smartTag>
      <w:r w:rsidRPr="00CC4886">
        <w:rPr>
          <w:lang w:val="it-IT"/>
        </w:rPr>
        <w:t xml:space="preserve">. </w:t>
      </w:r>
      <w:proofErr w:type="spellStart"/>
      <w:r w:rsidRPr="00CC4886">
        <w:rPr>
          <w:lang w:val="it-IT"/>
        </w:rPr>
        <w:t>Inghisata</w:t>
      </w:r>
      <w:proofErr w:type="spellEnd"/>
      <w:r w:rsidRPr="00CC4886">
        <w:rPr>
          <w:lang w:val="it-IT"/>
        </w:rPr>
        <w:t xml:space="preserve"> a questa quota la struttura metallica di supporto e registrazione dei binari, si procederà con il getto dello spessore rimanente di </w:t>
      </w:r>
      <w:smartTag w:uri="urn:schemas-microsoft-com:office:smarttags" w:element="metricconverter">
        <w:smartTagPr>
          <w:attr w:name="ProductID" w:val="30 cm"/>
        </w:smartTagPr>
        <w:r w:rsidRPr="00CC4886">
          <w:rPr>
            <w:lang w:val="it-IT"/>
          </w:rPr>
          <w:t>30 cm</w:t>
        </w:r>
      </w:smartTag>
      <w:r w:rsidRPr="00CC4886">
        <w:rPr>
          <w:lang w:val="it-IT"/>
        </w:rPr>
        <w:t>, in maniera tale da portare il getto – che in corrispondenza della trave costituisce il piano di posa della pavimentazione in resina – fino alla quota della pavimentazione, ovvero annegando completamente le guide.</w:t>
      </w:r>
    </w:p>
    <w:p w14:paraId="617DD71A" w14:textId="77777777" w:rsidR="007450FA" w:rsidRPr="00CC4886" w:rsidRDefault="007450FA" w:rsidP="007450FA">
      <w:pPr>
        <w:pStyle w:val="Titolo4"/>
      </w:pPr>
      <w:bookmarkStart w:id="17" w:name="_Toc292734446"/>
      <w:bookmarkStart w:id="18" w:name="_Toc111193210"/>
      <w:r w:rsidRPr="00CC4886">
        <w:t>Impianto di movimentazione dei portoni</w:t>
      </w:r>
      <w:bookmarkEnd w:id="17"/>
      <w:bookmarkEnd w:id="18"/>
    </w:p>
    <w:p w14:paraId="33B1EE5E" w14:textId="77777777" w:rsidR="007450FA" w:rsidRPr="00CC4886" w:rsidRDefault="007450FA" w:rsidP="007450FA">
      <w:pPr>
        <w:rPr>
          <w:color w:val="auto"/>
          <w:lang w:val="it-IT"/>
        </w:rPr>
      </w:pPr>
      <w:r w:rsidRPr="00CC4886">
        <w:rPr>
          <w:color w:val="auto"/>
          <w:lang w:val="it-IT"/>
        </w:rPr>
        <w:t>I pannelli che conformano i portoni scorrevoli che collegano l’aviorimessa con i piazzali est ed ovest, sono movimentati da motori dedicati (uno per pannello), del tipo asincrono con motoriduttore, alimentato tramite la canalizzazione metallica posta in quota all’intradosso del camminamento di manutenzione, da linee elettriche dirette dal Quadro generale Officine (QGO), costituiti dai da un quadro che sarà installato a bordo di ogni portone. Il quadro alimenta inoltre le apparecchiature di segnalazione dell’apertura / chiusura dei portoni stessi. Queste apparecchiature consistono in:</w:t>
      </w:r>
    </w:p>
    <w:p w14:paraId="4C125188" w14:textId="77777777" w:rsidR="007450FA" w:rsidRPr="00CC4886" w:rsidRDefault="007450FA" w:rsidP="00117538">
      <w:pPr>
        <w:numPr>
          <w:ilvl w:val="0"/>
          <w:numId w:val="12"/>
        </w:numPr>
        <w:spacing w:line="240" w:lineRule="auto"/>
        <w:rPr>
          <w:color w:val="auto"/>
          <w:lang w:val="it-IT"/>
        </w:rPr>
      </w:pPr>
      <w:r w:rsidRPr="00CC4886">
        <w:rPr>
          <w:color w:val="auto"/>
          <w:lang w:val="it-IT"/>
        </w:rPr>
        <w:t>Segnalatore lampeggiante;</w:t>
      </w:r>
    </w:p>
    <w:p w14:paraId="75CEAFE3" w14:textId="77777777" w:rsidR="007450FA" w:rsidRPr="00CC4886" w:rsidRDefault="007450FA" w:rsidP="00117538">
      <w:pPr>
        <w:numPr>
          <w:ilvl w:val="0"/>
          <w:numId w:val="12"/>
        </w:numPr>
        <w:spacing w:line="240" w:lineRule="auto"/>
        <w:rPr>
          <w:color w:val="auto"/>
          <w:lang w:val="it-IT"/>
        </w:rPr>
      </w:pPr>
      <w:r w:rsidRPr="00CC4886">
        <w:rPr>
          <w:color w:val="auto"/>
          <w:lang w:val="it-IT"/>
        </w:rPr>
        <w:t>Avvisatore acustico;</w:t>
      </w:r>
    </w:p>
    <w:p w14:paraId="153E7D5F" w14:textId="77777777" w:rsidR="007450FA" w:rsidRPr="00CC4886" w:rsidRDefault="007450FA" w:rsidP="00117538">
      <w:pPr>
        <w:numPr>
          <w:ilvl w:val="0"/>
          <w:numId w:val="12"/>
        </w:numPr>
        <w:spacing w:line="240" w:lineRule="auto"/>
        <w:rPr>
          <w:color w:val="auto"/>
          <w:lang w:val="it-IT"/>
        </w:rPr>
      </w:pPr>
      <w:proofErr w:type="spellStart"/>
      <w:r w:rsidRPr="00CC4886">
        <w:rPr>
          <w:color w:val="auto"/>
          <w:lang w:val="it-IT"/>
        </w:rPr>
        <w:t>Fotocostole</w:t>
      </w:r>
      <w:proofErr w:type="spellEnd"/>
      <w:r w:rsidRPr="00CC4886">
        <w:rPr>
          <w:color w:val="auto"/>
          <w:lang w:val="it-IT"/>
        </w:rPr>
        <w:t>;</w:t>
      </w:r>
    </w:p>
    <w:p w14:paraId="195C5A30" w14:textId="77777777" w:rsidR="007450FA" w:rsidRPr="00CC4886" w:rsidRDefault="007450FA" w:rsidP="00117538">
      <w:pPr>
        <w:numPr>
          <w:ilvl w:val="0"/>
          <w:numId w:val="12"/>
        </w:numPr>
        <w:spacing w:line="240" w:lineRule="auto"/>
        <w:rPr>
          <w:color w:val="auto"/>
          <w:lang w:val="it-IT"/>
        </w:rPr>
      </w:pPr>
      <w:r w:rsidRPr="00CC4886">
        <w:rPr>
          <w:color w:val="auto"/>
          <w:lang w:val="it-IT"/>
        </w:rPr>
        <w:t>Fine corsa di arresto anta;</w:t>
      </w:r>
    </w:p>
    <w:p w14:paraId="06FCB184" w14:textId="77777777" w:rsidR="007450FA" w:rsidRPr="00CC4886" w:rsidRDefault="007450FA" w:rsidP="00117538">
      <w:pPr>
        <w:numPr>
          <w:ilvl w:val="0"/>
          <w:numId w:val="12"/>
        </w:numPr>
        <w:spacing w:line="240" w:lineRule="auto"/>
        <w:rPr>
          <w:color w:val="auto"/>
          <w:lang w:val="it-IT"/>
        </w:rPr>
      </w:pPr>
      <w:r w:rsidRPr="00CC4886">
        <w:rPr>
          <w:color w:val="auto"/>
          <w:lang w:val="it-IT"/>
        </w:rPr>
        <w:t xml:space="preserve">Fine corsa </w:t>
      </w:r>
      <w:proofErr w:type="spellStart"/>
      <w:r w:rsidRPr="00CC4886">
        <w:rPr>
          <w:color w:val="auto"/>
          <w:lang w:val="it-IT"/>
        </w:rPr>
        <w:t>antideragliamento</w:t>
      </w:r>
      <w:proofErr w:type="spellEnd"/>
      <w:r w:rsidRPr="00CC4886">
        <w:rPr>
          <w:color w:val="auto"/>
          <w:lang w:val="it-IT"/>
        </w:rPr>
        <w:t>;</w:t>
      </w:r>
    </w:p>
    <w:p w14:paraId="2732D2C5" w14:textId="77777777" w:rsidR="007450FA" w:rsidRPr="00CC4886" w:rsidRDefault="007450FA" w:rsidP="00117538">
      <w:pPr>
        <w:numPr>
          <w:ilvl w:val="0"/>
          <w:numId w:val="12"/>
        </w:numPr>
        <w:spacing w:line="240" w:lineRule="auto"/>
        <w:rPr>
          <w:color w:val="auto"/>
          <w:lang w:val="it-IT"/>
        </w:rPr>
      </w:pPr>
      <w:r w:rsidRPr="00CC4886">
        <w:rPr>
          <w:color w:val="auto"/>
          <w:lang w:val="it-IT"/>
        </w:rPr>
        <w:t>Fine corsa sicurezza carter motore;</w:t>
      </w:r>
    </w:p>
    <w:p w14:paraId="63CCA3C9" w14:textId="77777777" w:rsidR="007450FA" w:rsidRPr="00CC4886" w:rsidRDefault="007450FA" w:rsidP="00117538">
      <w:pPr>
        <w:numPr>
          <w:ilvl w:val="0"/>
          <w:numId w:val="12"/>
        </w:numPr>
        <w:spacing w:line="240" w:lineRule="auto"/>
        <w:rPr>
          <w:color w:val="auto"/>
          <w:lang w:val="it-IT"/>
        </w:rPr>
      </w:pPr>
      <w:r w:rsidRPr="00CC4886">
        <w:rPr>
          <w:color w:val="auto"/>
          <w:lang w:val="it-IT"/>
        </w:rPr>
        <w:t>Fine corsa sicurezza porta pedonale;</w:t>
      </w:r>
    </w:p>
    <w:p w14:paraId="3CB43627" w14:textId="77777777" w:rsidR="007450FA" w:rsidRPr="00CC4886" w:rsidRDefault="007450FA" w:rsidP="007450FA">
      <w:pPr>
        <w:rPr>
          <w:color w:val="auto"/>
          <w:lang w:val="it-IT"/>
        </w:rPr>
      </w:pPr>
      <w:r w:rsidRPr="00CC4886">
        <w:rPr>
          <w:color w:val="auto"/>
          <w:lang w:val="it-IT"/>
        </w:rPr>
        <w:t>La movimentazione dei portoni avverrà attraverso pulsantiere “a uomo presente”, in ragione di tre pulsante per ogni portone.</w:t>
      </w:r>
    </w:p>
    <w:p w14:paraId="688E51BA" w14:textId="77777777" w:rsidR="007450FA" w:rsidRPr="00CC4886" w:rsidRDefault="007450FA" w:rsidP="007450FA">
      <w:pPr>
        <w:rPr>
          <w:color w:val="auto"/>
          <w:lang w:val="it-IT"/>
        </w:rPr>
      </w:pPr>
      <w:r w:rsidRPr="00CC4886">
        <w:rPr>
          <w:color w:val="auto"/>
          <w:lang w:val="it-IT"/>
        </w:rPr>
        <w:t xml:space="preserve">Conviene ricordare che l’apertura delle pannellature è completamente indipendente. </w:t>
      </w:r>
    </w:p>
    <w:p w14:paraId="36E24B6D" w14:textId="77777777" w:rsidR="007450FA" w:rsidRPr="00CC4886" w:rsidRDefault="007450FA" w:rsidP="007450FA">
      <w:pPr>
        <w:rPr>
          <w:color w:val="auto"/>
          <w:lang w:val="it-IT"/>
        </w:rPr>
      </w:pPr>
      <w:r w:rsidRPr="00CC4886">
        <w:rPr>
          <w:color w:val="auto"/>
          <w:lang w:val="it-IT"/>
        </w:rPr>
        <w:t xml:space="preserve">A entrambi i lati dei portoni, saranno installati fotocellule di sicurezza, in grado di interrompere la movimentazione del portone stesso. </w:t>
      </w:r>
    </w:p>
    <w:p w14:paraId="22745BEE" w14:textId="3A2EF969" w:rsidR="00DF3903" w:rsidRPr="00CC4886" w:rsidRDefault="00DF3903" w:rsidP="00AF79A1">
      <w:pPr>
        <w:pStyle w:val="Titolo3"/>
      </w:pPr>
      <w:bookmarkStart w:id="19" w:name="_Toc111193211"/>
      <w:r w:rsidRPr="00CC4886">
        <w:lastRenderedPageBreak/>
        <w:t>Allestimenti interni</w:t>
      </w:r>
      <w:r w:rsidR="00621660">
        <w:t>: carriponte e utenze elettriche</w:t>
      </w:r>
      <w:bookmarkEnd w:id="19"/>
    </w:p>
    <w:p w14:paraId="64F7904D" w14:textId="77777777" w:rsidR="00DF3903" w:rsidRPr="00CC4886" w:rsidRDefault="00DF3903">
      <w:pPr>
        <w:rPr>
          <w:lang w:val="it-IT"/>
        </w:rPr>
      </w:pPr>
      <w:r w:rsidRPr="00CC4886">
        <w:rPr>
          <w:lang w:val="it-IT"/>
        </w:rPr>
        <w:t xml:space="preserve">L’allestimento dello spazio interno dell’hangar prevede anche l’installazione di due carroponti, operanti ciascuno su l’intera area della piastra di copertura sovrastante, ovvero su di una superficie di 80 x </w:t>
      </w:r>
      <w:smartTag w:uri="urn:schemas-microsoft-com:office:smarttags" w:element="metricconverter">
        <w:smartTagPr>
          <w:attr w:name="ProductID" w:val="60 metri"/>
        </w:smartTagPr>
        <w:r w:rsidRPr="00CC4886">
          <w:rPr>
            <w:lang w:val="it-IT"/>
          </w:rPr>
          <w:t>60 metri</w:t>
        </w:r>
      </w:smartTag>
      <w:r w:rsidRPr="00CC4886">
        <w:rPr>
          <w:lang w:val="it-IT"/>
        </w:rPr>
        <w:t xml:space="preserve">. La larghezza dei carroponti sarà pari a </w:t>
      </w:r>
      <w:smartTag w:uri="urn:schemas-microsoft-com:office:smarttags" w:element="metricconverter">
        <w:smartTagPr>
          <w:attr w:name="ProductID" w:val="60 metri"/>
        </w:smartTagPr>
        <w:r w:rsidRPr="00CC4886">
          <w:rPr>
            <w:lang w:val="it-IT"/>
          </w:rPr>
          <w:t>60 metri</w:t>
        </w:r>
      </w:smartTag>
      <w:r w:rsidRPr="00CC4886">
        <w:rPr>
          <w:lang w:val="it-IT"/>
        </w:rPr>
        <w:t xml:space="preserve">. La loro portata sarà pari a </w:t>
      </w:r>
      <w:smartTag w:uri="urn:schemas-microsoft-com:office:smarttags" w:element="metricconverter">
        <w:smartTagPr>
          <w:attr w:name="ProductID" w:val="5.000 Kg"/>
        </w:smartTagPr>
        <w:r w:rsidRPr="00CC4886">
          <w:rPr>
            <w:lang w:val="it-IT"/>
          </w:rPr>
          <w:t>5.000 Kg</w:t>
        </w:r>
      </w:smartTag>
      <w:r w:rsidRPr="00CC4886">
        <w:rPr>
          <w:lang w:val="it-IT"/>
        </w:rPr>
        <w:t>.</w:t>
      </w:r>
    </w:p>
    <w:p w14:paraId="0867C7D2" w14:textId="77777777" w:rsidR="00DF3903" w:rsidRPr="00CC4886" w:rsidRDefault="00DF3903">
      <w:pPr>
        <w:rPr>
          <w:lang w:val="it-IT"/>
        </w:rPr>
      </w:pPr>
      <w:r w:rsidRPr="00CC4886">
        <w:rPr>
          <w:lang w:val="it-IT"/>
        </w:rPr>
        <w:t>Come meglio descritto nel capitolo riguardante gli impianti elettrici, le quattro postazioni principali dell’aviorimessa, sono servite da una serie di utenze elettriche, incassate a pavimento attraverso particolari pozzetti. Inoltre, sono previsti, sempre annegati nel pavimento, diversi punti di allaccio degli aeromobili alla rete di messa a terra.</w:t>
      </w:r>
    </w:p>
    <w:p w14:paraId="106981B5" w14:textId="77777777" w:rsidR="003050EC" w:rsidRPr="00CC4886" w:rsidRDefault="003050EC" w:rsidP="00AF79A1">
      <w:pPr>
        <w:pStyle w:val="Titolo3"/>
      </w:pPr>
      <w:bookmarkStart w:id="20" w:name="_Toc111193212"/>
      <w:r w:rsidRPr="00CC4886">
        <w:t>Locali tecnici hangar</w:t>
      </w:r>
      <w:bookmarkEnd w:id="20"/>
    </w:p>
    <w:p w14:paraId="3AA1BBFE" w14:textId="77777777" w:rsidR="003050EC" w:rsidRPr="00CC4886" w:rsidRDefault="003050EC" w:rsidP="003050EC">
      <w:pPr>
        <w:rPr>
          <w:lang w:val="it-IT"/>
        </w:rPr>
      </w:pPr>
      <w:r w:rsidRPr="00CC4886">
        <w:rPr>
          <w:lang w:val="it-IT"/>
        </w:rPr>
        <w:t>Oltre alle centrali tecnologiche presenti all’interno delle appendici – delle quali si parlerà in seguito –</w:t>
      </w:r>
      <w:r w:rsidRPr="00CC4886">
        <w:rPr>
          <w:rStyle w:val="Numeropagina"/>
          <w:lang w:val="it-IT"/>
        </w:rPr>
        <w:t xml:space="preserve"> nel piazzale nord dell’</w:t>
      </w:r>
      <w:r w:rsidRPr="00CC4886">
        <w:rPr>
          <w:lang w:val="it-IT"/>
        </w:rPr>
        <w:t>hangar sono presenti una serie di dotazioni impiantistiche, a servizio dell’hangar stesso. In concreto, sono previste:</w:t>
      </w:r>
    </w:p>
    <w:p w14:paraId="69B5E4CD" w14:textId="77777777" w:rsidR="003050EC" w:rsidRPr="00CC4886" w:rsidRDefault="003050EC" w:rsidP="0067257B">
      <w:pPr>
        <w:numPr>
          <w:ilvl w:val="0"/>
          <w:numId w:val="32"/>
        </w:numPr>
        <w:rPr>
          <w:lang w:val="it-IT"/>
        </w:rPr>
      </w:pPr>
      <w:r w:rsidRPr="00CC4886">
        <w:rPr>
          <w:lang w:val="it-IT"/>
        </w:rPr>
        <w:t>La centrale antincendio, compreso il gruppo di pressurizzazione, un serbatoio di schiuma, e dieci serbatoi d’acqua;</w:t>
      </w:r>
    </w:p>
    <w:p w14:paraId="02176B09" w14:textId="77777777" w:rsidR="003050EC" w:rsidRPr="00CC4886" w:rsidRDefault="003050EC" w:rsidP="0067257B">
      <w:pPr>
        <w:numPr>
          <w:ilvl w:val="0"/>
          <w:numId w:val="32"/>
        </w:numPr>
        <w:rPr>
          <w:lang w:val="it-IT"/>
        </w:rPr>
      </w:pPr>
      <w:r w:rsidRPr="00CC4886">
        <w:rPr>
          <w:lang w:val="it-IT"/>
        </w:rPr>
        <w:t>Due gruppi di ventilazione, consistenti, ciascuno di essi, in una Unità Trattamento Aria (UTA), e uno estrattore;</w:t>
      </w:r>
    </w:p>
    <w:p w14:paraId="5771F496" w14:textId="5EF68C80" w:rsidR="003050EC" w:rsidRPr="00CC4886" w:rsidRDefault="00621660" w:rsidP="003050EC">
      <w:pPr>
        <w:rPr>
          <w:lang w:val="it-IT"/>
        </w:rPr>
      </w:pPr>
      <w:r>
        <w:rPr>
          <w:lang w:val="it-IT"/>
        </w:rPr>
        <w:t>A proposito della centrale antincendio,</w:t>
      </w:r>
      <w:r w:rsidR="00513DD4" w:rsidRPr="00CC4886">
        <w:rPr>
          <w:lang w:val="it-IT"/>
        </w:rPr>
        <w:t xml:space="preserve"> il progetto esecutivo prevede la creazione di due basamenti, su cui poggiano, sia i serbatoi della riserva idrica antincendio, sia il gruppo di pompaggio ed il serbatoio di schiuma. </w:t>
      </w:r>
    </w:p>
    <w:p w14:paraId="49C100CD" w14:textId="77777777" w:rsidR="00513DD4" w:rsidRPr="00CC4886" w:rsidRDefault="00513DD4" w:rsidP="003050EC">
      <w:pPr>
        <w:rPr>
          <w:lang w:val="it-IT"/>
        </w:rPr>
      </w:pPr>
      <w:r w:rsidRPr="00CC4886">
        <w:rPr>
          <w:lang w:val="it-IT"/>
        </w:rPr>
        <w:t>La posizione dei diversi impianti, ed in particolare dei due basamenti, sono condizionati: dalle aperture laterali dell’hangar; dalla necessità di garantire il passaggio a fianco della facciata, per manutenzione della stessa; infine, dalla viabilità di servizio – di larghezza pari a 3.50</w:t>
      </w:r>
      <w:r w:rsidR="00F1487C" w:rsidRPr="00CC4886">
        <w:rPr>
          <w:lang w:val="it-IT"/>
        </w:rPr>
        <w:t xml:space="preserve"> – che, posta a fianco del piazzale nord, consente di collegare i due piazzali principali est ed ovest, lambendo i pilastri tralicciati dell’hangar.</w:t>
      </w:r>
    </w:p>
    <w:p w14:paraId="0C488EF2" w14:textId="77777777" w:rsidR="00513DD4" w:rsidRDefault="00F1487C" w:rsidP="003050EC">
      <w:pPr>
        <w:rPr>
          <w:lang w:val="it-IT"/>
        </w:rPr>
      </w:pPr>
      <w:r w:rsidRPr="00CC4886">
        <w:rPr>
          <w:lang w:val="it-IT"/>
        </w:rPr>
        <w:t>Per quanto riguarda le caratteristiche costruttive, l</w:t>
      </w:r>
      <w:r w:rsidR="00513DD4" w:rsidRPr="00CC4886">
        <w:rPr>
          <w:lang w:val="it-IT"/>
        </w:rPr>
        <w:t xml:space="preserve">e solette sono il CLS, di dimensioni 23 x </w:t>
      </w:r>
      <w:smartTag w:uri="urn:schemas-microsoft-com:office:smarttags" w:element="metricconverter">
        <w:smartTagPr>
          <w:attr w:name="ProductID" w:val="12 m"/>
        </w:smartTagPr>
        <w:r w:rsidR="00513DD4" w:rsidRPr="00CC4886">
          <w:rPr>
            <w:lang w:val="it-IT"/>
          </w:rPr>
          <w:t>12 m</w:t>
        </w:r>
      </w:smartTag>
      <w:r w:rsidR="00513DD4" w:rsidRPr="00CC4886">
        <w:rPr>
          <w:lang w:val="it-IT"/>
        </w:rPr>
        <w:t xml:space="preserve">, e 7.5 x 6.2 m rispettivamente, di spessore pari a </w:t>
      </w:r>
      <w:smartTag w:uri="urn:schemas-microsoft-com:office:smarttags" w:element="metricconverter">
        <w:smartTagPr>
          <w:attr w:name="ProductID" w:val="40 cm"/>
        </w:smartTagPr>
        <w:r w:rsidR="00513DD4" w:rsidRPr="00CC4886">
          <w:rPr>
            <w:lang w:val="it-IT"/>
          </w:rPr>
          <w:t>40 cm</w:t>
        </w:r>
      </w:smartTag>
      <w:r w:rsidR="00513DD4" w:rsidRPr="00CC4886">
        <w:rPr>
          <w:lang w:val="it-IT"/>
        </w:rPr>
        <w:t xml:space="preserve">. </w:t>
      </w:r>
      <w:r w:rsidR="00F56580" w:rsidRPr="00CC4886">
        <w:rPr>
          <w:lang w:val="it-IT"/>
        </w:rPr>
        <w:t>Le strutture di fondazione, di tipo superficiale, saranno in calcestruzzo classe  XC2, 25/30, e armat</w:t>
      </w:r>
      <w:r w:rsidR="00F56580">
        <w:rPr>
          <w:lang w:val="it-IT"/>
        </w:rPr>
        <w:t>e</w:t>
      </w:r>
      <w:r w:rsidR="00F56580" w:rsidRPr="00CC4886">
        <w:rPr>
          <w:lang w:val="it-IT"/>
        </w:rPr>
        <w:t xml:space="preserve"> in ragione di </w:t>
      </w:r>
      <w:smartTag w:uri="urn:schemas-microsoft-com:office:smarttags" w:element="metricconverter">
        <w:smartTagPr>
          <w:attr w:name="ProductID" w:val="90 Kg"/>
        </w:smartTagPr>
        <w:r w:rsidR="00F56580" w:rsidRPr="00CC4886">
          <w:rPr>
            <w:lang w:val="it-IT"/>
          </w:rPr>
          <w:t>90 Kg</w:t>
        </w:r>
      </w:smartTag>
      <w:r w:rsidR="00F56580" w:rsidRPr="00CC4886">
        <w:rPr>
          <w:lang w:val="it-IT"/>
        </w:rPr>
        <w:t xml:space="preserve"> / m3</w:t>
      </w:r>
      <w:r w:rsidR="00513DD4" w:rsidRPr="00CC4886">
        <w:rPr>
          <w:lang w:val="it-IT"/>
        </w:rPr>
        <w:t>. Per maggiori chiarimenti, si faccia riferimento alle relazioni tecniche impiantistiche, e per il calcolo delle solette, alla relazione di calcolo delle fondazioni.</w:t>
      </w:r>
    </w:p>
    <w:p w14:paraId="6623E09B" w14:textId="77777777" w:rsidR="00F56580" w:rsidRPr="00CC4886" w:rsidRDefault="00F56580" w:rsidP="00F56580">
      <w:pPr>
        <w:rPr>
          <w:lang w:val="it-IT"/>
        </w:rPr>
      </w:pPr>
      <w:r>
        <w:rPr>
          <w:lang w:val="it-IT"/>
        </w:rPr>
        <w:t>Infine, è prevista u</w:t>
      </w:r>
      <w:r w:rsidRPr="00CC4886">
        <w:rPr>
          <w:lang w:val="it-IT"/>
        </w:rPr>
        <w:t>na costruzione leggera, in carpenteria metallica, con rivestimento in pannelli sandwich della stessa tipologia dell’hangar, allo scopo di garantire il ricovero degli impianti antincendio, ovvero il serbatoio di schiuma ed il gruppo di pressurizzazione</w:t>
      </w:r>
      <w:r w:rsidR="0006569A">
        <w:rPr>
          <w:lang w:val="it-IT"/>
        </w:rPr>
        <w:t>.</w:t>
      </w:r>
    </w:p>
    <w:p w14:paraId="096C7E0B" w14:textId="77777777" w:rsidR="00F56580" w:rsidRDefault="00F56580" w:rsidP="003050EC">
      <w:pPr>
        <w:rPr>
          <w:lang w:val="it-IT"/>
        </w:rPr>
      </w:pPr>
    </w:p>
    <w:p w14:paraId="222C1668" w14:textId="77777777" w:rsidR="007450FA" w:rsidRDefault="007450FA" w:rsidP="003050EC">
      <w:pPr>
        <w:rPr>
          <w:lang w:val="it-IT"/>
        </w:rPr>
      </w:pPr>
    </w:p>
    <w:p w14:paraId="10646648" w14:textId="1AA47AD7" w:rsidR="00DF3903" w:rsidRDefault="003050EC" w:rsidP="00AF79A1">
      <w:pPr>
        <w:pStyle w:val="Titolo1"/>
      </w:pPr>
      <w:r w:rsidRPr="00CC4886">
        <w:br w:type="page"/>
      </w:r>
      <w:bookmarkStart w:id="21" w:name="_Toc111193213"/>
      <w:r w:rsidR="004322C5">
        <w:rPr>
          <w:noProof/>
        </w:rPr>
        <w:lastRenderedPageBreak/>
        <w:drawing>
          <wp:anchor distT="0" distB="0" distL="114300" distR="114300" simplePos="0" relativeHeight="251671040" behindDoc="1" locked="0" layoutInCell="1" allowOverlap="1" wp14:anchorId="63A0353B" wp14:editId="2106BD9A">
            <wp:simplePos x="0" y="0"/>
            <wp:positionH relativeFrom="column">
              <wp:posOffset>-5715</wp:posOffset>
            </wp:positionH>
            <wp:positionV relativeFrom="page">
              <wp:posOffset>1567180</wp:posOffset>
            </wp:positionV>
            <wp:extent cx="6174105" cy="2778760"/>
            <wp:effectExtent l="0" t="0" r="0" b="0"/>
            <wp:wrapTight wrapText="bothSides">
              <wp:wrapPolygon edited="0">
                <wp:start x="0" y="0"/>
                <wp:lineTo x="0" y="21472"/>
                <wp:lineTo x="21527" y="21472"/>
                <wp:lineTo x="21527" y="0"/>
                <wp:lineTo x="0" y="0"/>
              </wp:wrapPolygon>
            </wp:wrapTight>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74105" cy="2778760"/>
                    </a:xfrm>
                    <a:prstGeom prst="rect">
                      <a:avLst/>
                    </a:prstGeom>
                    <a:noFill/>
                  </pic:spPr>
                </pic:pic>
              </a:graphicData>
            </a:graphic>
            <wp14:sizeRelH relativeFrom="page">
              <wp14:pctWidth>0</wp14:pctWidth>
            </wp14:sizeRelH>
            <wp14:sizeRelV relativeFrom="page">
              <wp14:pctHeight>0</wp14:pctHeight>
            </wp14:sizeRelV>
          </wp:anchor>
        </w:drawing>
      </w:r>
      <w:r w:rsidR="00DF3903" w:rsidRPr="00CC4886">
        <w:t>Appendici</w:t>
      </w:r>
      <w:bookmarkEnd w:id="21"/>
    </w:p>
    <w:p w14:paraId="5D5F5527" w14:textId="4B2A67E5" w:rsidR="00DF1F99" w:rsidRDefault="00DF1F99" w:rsidP="00907BE8">
      <w:pPr>
        <w:pStyle w:val="Titolo2"/>
      </w:pPr>
      <w:bookmarkStart w:id="22" w:name="_Toc111193214"/>
      <w:r>
        <w:t>Premessa</w:t>
      </w:r>
      <w:bookmarkEnd w:id="22"/>
    </w:p>
    <w:p w14:paraId="34E09941" w14:textId="41CD7CAE" w:rsidR="00DF1F99" w:rsidRPr="00DF1F99" w:rsidRDefault="00DF1F99" w:rsidP="00DF1F99">
      <w:pPr>
        <w:rPr>
          <w:lang w:val="it-IT"/>
        </w:rPr>
      </w:pPr>
      <w:r>
        <w:rPr>
          <w:lang w:val="it-IT"/>
        </w:rPr>
        <w:t>Come già descritto nel capitolo riguardante lo stato di fatto, nel caso delle appendici le lavorazioni comprese nel presente progetto riguardano tutti i completamenti edili interni ed esterni, ad eccezione delle parti opache delle facciate dei volumi prefabbricati, e le tamponature dei piani primo e secondo dei locali igienico sanitari; sono state inoltre completate le coperture dei due volumi. Da un punto di vista strutturale, l’unica opera ancora da realizzare è la nuova scala “A”, esterna al fabbricato, in carpenteria metallica.</w:t>
      </w:r>
    </w:p>
    <w:p w14:paraId="76B48B1B" w14:textId="77777777" w:rsidR="00DF3903" w:rsidRPr="00CC4886" w:rsidRDefault="00DF3903" w:rsidP="00907BE8">
      <w:pPr>
        <w:pStyle w:val="Titolo2"/>
      </w:pPr>
      <w:bookmarkStart w:id="23" w:name="_Toc111193215"/>
      <w:r w:rsidRPr="00CC4886">
        <w:t>Descrizione generale</w:t>
      </w:r>
      <w:bookmarkEnd w:id="23"/>
    </w:p>
    <w:p w14:paraId="0749786F" w14:textId="77777777" w:rsidR="00DF3903" w:rsidRPr="00CC4886" w:rsidRDefault="00DF3903">
      <w:pPr>
        <w:rPr>
          <w:lang w:val="it-IT"/>
        </w:rPr>
      </w:pPr>
      <w:r w:rsidRPr="00CC4886">
        <w:rPr>
          <w:lang w:val="it-IT"/>
        </w:rPr>
        <w:t xml:space="preserve">Come già detto, il volume principale dell’aviorimessa è corredato, sul lato sud, da un secondo complesso edilizio, destinato ad ospitare una serie di funzioni a supporto dell’attività manutentiva principale. </w:t>
      </w:r>
    </w:p>
    <w:p w14:paraId="289DE3E9" w14:textId="10B7F795" w:rsidR="00DF3903" w:rsidRPr="00CC4886" w:rsidRDefault="00DF3903">
      <w:pPr>
        <w:rPr>
          <w:lang w:val="it-IT"/>
        </w:rPr>
      </w:pPr>
      <w:r w:rsidRPr="00CC4886">
        <w:rPr>
          <w:lang w:val="it-IT"/>
        </w:rPr>
        <w:t>Questo complesso – in seguito chiamato “appendici”, è in realtà formato da due corpi di fabbrica principali, distinti sia da un punto di vista funzionale che strutturale:</w:t>
      </w:r>
    </w:p>
    <w:p w14:paraId="4C3D3437" w14:textId="77777777" w:rsidR="00DF3903" w:rsidRPr="00CC4886" w:rsidRDefault="00DF3903">
      <w:pPr>
        <w:numPr>
          <w:ilvl w:val="0"/>
          <w:numId w:val="3"/>
        </w:numPr>
        <w:rPr>
          <w:lang w:val="it-IT"/>
        </w:rPr>
      </w:pPr>
      <w:r w:rsidRPr="00CC4886">
        <w:rPr>
          <w:lang w:val="it-IT"/>
        </w:rPr>
        <w:t xml:space="preserve">Il corpo 1, è un volume di pianta ad L, con due ali di diseguale larghezza, di cui quella principale, ospitante gli uffici, di dimensioni in pianta 15 x </w:t>
      </w:r>
      <w:smartTag w:uri="urn:schemas-microsoft-com:office:smarttags" w:element="metricconverter">
        <w:smartTagPr>
          <w:attr w:name="ProductID" w:val="40 metri"/>
        </w:smartTagPr>
        <w:r w:rsidRPr="00CC4886">
          <w:rPr>
            <w:lang w:val="it-IT"/>
          </w:rPr>
          <w:t>40 metri</w:t>
        </w:r>
      </w:smartTag>
      <w:r w:rsidRPr="00CC4886">
        <w:rPr>
          <w:lang w:val="it-IT"/>
        </w:rPr>
        <w:t xml:space="preserve">, e quella minore, adiacente il lato sud dell’aviorimessa, su cui sono posizionati gli spogliatoi e i locali igienico sanitari, di larghezza </w:t>
      </w:r>
      <w:smartTag w:uri="urn:schemas-microsoft-com:office:smarttags" w:element="metricconverter">
        <w:smartTagPr>
          <w:attr w:name="ProductID" w:val="11 metri"/>
        </w:smartTagPr>
        <w:r w:rsidRPr="00CC4886">
          <w:rPr>
            <w:lang w:val="it-IT"/>
          </w:rPr>
          <w:t>11 metri</w:t>
        </w:r>
      </w:smartTag>
      <w:r w:rsidRPr="00CC4886">
        <w:rPr>
          <w:lang w:val="it-IT"/>
        </w:rPr>
        <w:t xml:space="preserve">, e di lunghezza </w:t>
      </w:r>
      <w:smartTag w:uri="urn:schemas-microsoft-com:office:smarttags" w:element="metricconverter">
        <w:smartTagPr>
          <w:attr w:name="ProductID" w:val="21 metri"/>
        </w:smartTagPr>
        <w:r w:rsidRPr="00CC4886">
          <w:rPr>
            <w:lang w:val="it-IT"/>
          </w:rPr>
          <w:t>21 metri</w:t>
        </w:r>
      </w:smartTag>
      <w:r w:rsidRPr="00CC4886">
        <w:rPr>
          <w:lang w:val="it-IT"/>
        </w:rPr>
        <w:t>. Questo fabbricato si sviluppa si tre livelli (piano terra, a quota relativa +0.00, pari a +0.73 s.l.m.; primo piano a quota +5.70 (relativa); secondo piano a quota +10.10 (relativa). Sul lato maggiore, in corrispondenza del piano terra, sono posizionate le centrali tecnologiche, in due corpi indipendenti, separati dal portale di accesso alla corte intera. Nel primo dei volumi tecnici, sono posizionata la cabina di trasformazione elettrica, ed il locale gruppo elettrogeno. Nel secondo, la centrale antincendio, la centrale termica ed il locale di pompaggio. La copertura, piana, è destinata ad albergare gi impianti tecnologici</w:t>
      </w:r>
    </w:p>
    <w:p w14:paraId="63090243" w14:textId="77777777" w:rsidR="00DF3903" w:rsidRPr="00CC4886" w:rsidRDefault="00DF3903">
      <w:pPr>
        <w:numPr>
          <w:ilvl w:val="0"/>
          <w:numId w:val="3"/>
        </w:numPr>
        <w:rPr>
          <w:lang w:val="it-IT"/>
        </w:rPr>
      </w:pPr>
      <w:r w:rsidRPr="00CC4886">
        <w:rPr>
          <w:lang w:val="it-IT"/>
        </w:rPr>
        <w:lastRenderedPageBreak/>
        <w:t xml:space="preserve">Il corpo 2, più basso del primo, di pianta rettangolare e dimensioni 40 x </w:t>
      </w:r>
      <w:smartTag w:uri="urn:schemas-microsoft-com:office:smarttags" w:element="metricconverter">
        <w:smartTagPr>
          <w:attr w:name="ProductID" w:val="26 m"/>
        </w:smartTagPr>
        <w:r w:rsidRPr="00CC4886">
          <w:rPr>
            <w:lang w:val="it-IT"/>
          </w:rPr>
          <w:t>26 m</w:t>
        </w:r>
      </w:smartTag>
      <w:r w:rsidRPr="00CC4886">
        <w:rPr>
          <w:lang w:val="it-IT"/>
        </w:rPr>
        <w:t>. circa, è interamente dedicato a officine.  Si sviluppa su un solo livello, a quota dell’adiacente aviorimessa, ed ha un’altezza libera pari a circa dieci metri;</w:t>
      </w:r>
    </w:p>
    <w:p w14:paraId="6BA8ADD6" w14:textId="109A6919" w:rsidR="00DF3903" w:rsidRPr="00CC4886" w:rsidRDefault="004322C5">
      <w:pPr>
        <w:rPr>
          <w:lang w:val="it-IT"/>
        </w:rPr>
      </w:pPr>
      <w:r>
        <w:rPr>
          <w:noProof/>
          <w:lang w:val="it-IT"/>
        </w:rPr>
        <w:drawing>
          <wp:inline distT="0" distB="0" distL="0" distR="0" wp14:anchorId="569AD107" wp14:editId="0E19D8AF">
            <wp:extent cx="6113145" cy="3386455"/>
            <wp:effectExtent l="0" t="0" r="0" b="0"/>
            <wp:docPr id="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3145" cy="3386455"/>
                    </a:xfrm>
                    <a:prstGeom prst="rect">
                      <a:avLst/>
                    </a:prstGeom>
                    <a:noFill/>
                    <a:ln>
                      <a:noFill/>
                    </a:ln>
                  </pic:spPr>
                </pic:pic>
              </a:graphicData>
            </a:graphic>
          </wp:inline>
        </w:drawing>
      </w:r>
    </w:p>
    <w:p w14:paraId="4121E15B" w14:textId="63DECF8C" w:rsidR="00DF3903" w:rsidRPr="00CC4886" w:rsidRDefault="00DF3903">
      <w:pPr>
        <w:rPr>
          <w:lang w:val="it-IT"/>
        </w:rPr>
      </w:pPr>
      <w:r w:rsidRPr="00CC4886">
        <w:rPr>
          <w:lang w:val="it-IT"/>
        </w:rPr>
        <w:t>Intramezzato ai due corpi precedentemente descritti, un volume di minori dimensioni ospita l’accesso pedonale alla palazzina uffici e alla retrostante aviorimessa. In questo corpo è posizionata la scala principale, di accesso ai piani primo e secondo della palazzina uffici. A fianco alla scala è posto un ascensore. Una seconda scala esterna, posta all’interno della corte, sul lato nord della palazzina uffici, garantisce una maggiore accessibilità agli uffici, oltre a rispondere ai requisiti di sicurezza in materia di prevenzione incendi.</w:t>
      </w:r>
    </w:p>
    <w:p w14:paraId="4BCF2837" w14:textId="77777777" w:rsidR="00DF3903" w:rsidRPr="00CC4886" w:rsidRDefault="00DF3903">
      <w:pPr>
        <w:rPr>
          <w:lang w:val="it-IT"/>
        </w:rPr>
      </w:pPr>
      <w:r w:rsidRPr="00CC4886">
        <w:rPr>
          <w:lang w:val="it-IT"/>
        </w:rPr>
        <w:t>L’intero complesso è inscritto in un rettangolo, di dimensioni approssimative 70 x 40. Il lato nord del lotto è definito dalla baraccatura sud dell’aviorimessa, mentre gli altri tre lati sono liberi, e saranno delimitati da una viabilità perimetrale che consente di raccordare i piazzali posti a entrambi i lati dell’intervento. Infine, la corte interna – destinata ad ospitare i parcheggi pertinenziali in superficie, è accessibile dall’esterno, attraverso un portale che si apre nella parte ovest della palazzina uffici.</w:t>
      </w:r>
    </w:p>
    <w:p w14:paraId="380F6D97" w14:textId="03D1B969" w:rsidR="00EE4D1E" w:rsidRPr="00CC4886" w:rsidRDefault="00DF1F99" w:rsidP="004D0566">
      <w:pPr>
        <w:pStyle w:val="Titolo2"/>
        <w:rPr>
          <w:noProof/>
        </w:rPr>
      </w:pPr>
      <w:r>
        <w:br w:type="page"/>
      </w:r>
    </w:p>
    <w:p w14:paraId="42EC18A4" w14:textId="3987F688" w:rsidR="00DF3903" w:rsidRDefault="003B2177" w:rsidP="00907BE8">
      <w:pPr>
        <w:pStyle w:val="Titolo2"/>
      </w:pPr>
      <w:r w:rsidRPr="00B6788A">
        <w:rPr>
          <w:rFonts w:ascii="Arial" w:hAnsi="Arial"/>
        </w:rPr>
        <w:lastRenderedPageBreak/>
        <w:br w:type="page"/>
      </w:r>
      <w:bookmarkStart w:id="24" w:name="_Toc111193216"/>
      <w:r w:rsidR="00DF3903" w:rsidRPr="00CC4886">
        <w:lastRenderedPageBreak/>
        <w:t>Aspetti di finitura e completamento</w:t>
      </w:r>
      <w:bookmarkEnd w:id="24"/>
    </w:p>
    <w:p w14:paraId="300982EB" w14:textId="1EF94AEC" w:rsidR="0094506E" w:rsidRDefault="0094506E" w:rsidP="0094506E">
      <w:pPr>
        <w:rPr>
          <w:rFonts w:ascii="Arial" w:hAnsi="Arial"/>
          <w:b/>
          <w:sz w:val="22"/>
          <w:szCs w:val="22"/>
          <w:lang w:val="it-IT"/>
        </w:rPr>
      </w:pPr>
      <w:r>
        <w:rPr>
          <w:rFonts w:ascii="Arial" w:hAnsi="Arial"/>
          <w:b/>
          <w:sz w:val="22"/>
          <w:szCs w:val="22"/>
          <w:lang w:val="it-IT"/>
        </w:rPr>
        <w:t>Premessa</w:t>
      </w:r>
    </w:p>
    <w:p w14:paraId="5CBC03C5" w14:textId="6A3DDBF9" w:rsidR="0094506E" w:rsidRPr="0094506E" w:rsidRDefault="0094506E" w:rsidP="0094506E">
      <w:pPr>
        <w:rPr>
          <w:lang w:val="it-IT"/>
        </w:rPr>
      </w:pPr>
      <w:r>
        <w:rPr>
          <w:lang w:val="it-IT"/>
        </w:rPr>
        <w:t>Il progetto di completamento prevede la messa in opera di tutte le componenti di finitura interna ed esterna, con l’unica esclusione delle tamponature interne dei piani primo e secondo, relative ai locali igienico sanitari, già realizzate al rustico nell’ambito dei lavori originali. Sono state altresì realizzate le parti opache dei due volumi in struttura prefabbricata, realizzate in pannelli di C.A. con finitura in graniglia, anch’essi prefabbricati.</w:t>
      </w:r>
    </w:p>
    <w:p w14:paraId="767A1CCC" w14:textId="77777777" w:rsidR="00DF3903" w:rsidRPr="00CC4886" w:rsidRDefault="00DF3903" w:rsidP="00B6788A">
      <w:pPr>
        <w:pStyle w:val="Titolo3"/>
      </w:pPr>
      <w:bookmarkStart w:id="25" w:name="_Toc111193217"/>
      <w:r w:rsidRPr="00CC4886">
        <w:t>Finiture esterne</w:t>
      </w:r>
      <w:bookmarkEnd w:id="25"/>
    </w:p>
    <w:p w14:paraId="45AFBA6A" w14:textId="77777777" w:rsidR="00DF3903" w:rsidRPr="00CC4886" w:rsidRDefault="00DF3903">
      <w:pPr>
        <w:rPr>
          <w:lang w:val="it-IT"/>
        </w:rPr>
      </w:pPr>
      <w:r w:rsidRPr="00CC4886">
        <w:rPr>
          <w:lang w:val="it-IT"/>
        </w:rPr>
        <w:t xml:space="preserve">L’intero involucro verso l’esterno, delle appendici – sia della palazzina uffici che delle officine – è formalizzato attraverso pannelli prefabbricati in calcestruzzo, di </w:t>
      </w:r>
      <w:smartTag w:uri="urn:schemas-microsoft-com:office:smarttags" w:element="metricconverter">
        <w:smartTagPr>
          <w:attr w:name="ProductID" w:val="28 cm"/>
        </w:smartTagPr>
        <w:r w:rsidRPr="00CC4886">
          <w:rPr>
            <w:lang w:val="it-IT"/>
          </w:rPr>
          <w:t>28 cm</w:t>
        </w:r>
      </w:smartTag>
      <w:r w:rsidRPr="00CC4886">
        <w:rPr>
          <w:lang w:val="it-IT"/>
        </w:rPr>
        <w:t xml:space="preserve"> di spessore, costituiti da una lastra </w:t>
      </w:r>
      <w:r w:rsidRPr="00CC4886">
        <w:rPr>
          <w:color w:val="auto"/>
          <w:lang w:val="it-IT"/>
        </w:rPr>
        <w:t xml:space="preserve">esterna, di </w:t>
      </w:r>
      <w:smartTag w:uri="urn:schemas-microsoft-com:office:smarttags" w:element="metricconverter">
        <w:smartTagPr>
          <w:attr w:name="ProductID" w:val="16 cm"/>
        </w:smartTagPr>
        <w:r w:rsidRPr="00CC4886">
          <w:rPr>
            <w:color w:val="auto"/>
            <w:lang w:val="it-IT"/>
          </w:rPr>
          <w:t>16 cm</w:t>
        </w:r>
      </w:smartTag>
      <w:r w:rsidRPr="00CC4886">
        <w:rPr>
          <w:color w:val="auto"/>
          <w:lang w:val="it-IT"/>
        </w:rPr>
        <w:t xml:space="preserve">, con finitura in graniglia, una lastra interna, di </w:t>
      </w:r>
      <w:smartTag w:uri="urn:schemas-microsoft-com:office:smarttags" w:element="metricconverter">
        <w:smartTagPr>
          <w:attr w:name="ProductID" w:val="6 cm"/>
        </w:smartTagPr>
        <w:r w:rsidRPr="00CC4886">
          <w:rPr>
            <w:color w:val="auto"/>
            <w:lang w:val="it-IT"/>
          </w:rPr>
          <w:t>6 cm</w:t>
        </w:r>
      </w:smartTag>
      <w:r w:rsidRPr="00CC4886">
        <w:rPr>
          <w:color w:val="auto"/>
          <w:lang w:val="it-IT"/>
        </w:rPr>
        <w:t>, ed uno strato isolante interposto,</w:t>
      </w:r>
      <w:r w:rsidRPr="00CC4886">
        <w:rPr>
          <w:lang w:val="it-IT"/>
        </w:rPr>
        <w:t xml:space="preserve"> di </w:t>
      </w:r>
      <w:smartTag w:uri="urn:schemas-microsoft-com:office:smarttags" w:element="metricconverter">
        <w:smartTagPr>
          <w:attr w:name="ProductID" w:val="6 cm"/>
        </w:smartTagPr>
        <w:r w:rsidRPr="00CC4886">
          <w:rPr>
            <w:lang w:val="it-IT"/>
          </w:rPr>
          <w:t>6 cm</w:t>
        </w:r>
      </w:smartTag>
      <w:r w:rsidRPr="00CC4886">
        <w:rPr>
          <w:lang w:val="it-IT"/>
        </w:rPr>
        <w:t xml:space="preserve"> di spessore. (Riferimento progettuale</w:t>
      </w:r>
      <w:r w:rsidRPr="00CC4886">
        <w:rPr>
          <w:b/>
          <w:lang w:val="it-IT"/>
        </w:rPr>
        <w:t xml:space="preserve"> PVE_01; muratura M1)</w:t>
      </w:r>
    </w:p>
    <w:p w14:paraId="018F5B8A" w14:textId="77777777" w:rsidR="00DF3903" w:rsidRPr="00CC4886" w:rsidRDefault="00DF3903">
      <w:pPr>
        <w:rPr>
          <w:b/>
          <w:lang w:val="it-IT"/>
        </w:rPr>
      </w:pPr>
      <w:r w:rsidRPr="00CC4886">
        <w:rPr>
          <w:lang w:val="it-IT"/>
        </w:rPr>
        <w:t xml:space="preserve">La facciata delle appendici verso l’aviorimessa, sarà anch’essa costituita da pannelli prefabbricati in CLS, ma in questo caso, lo spessore sarà di </w:t>
      </w:r>
      <w:smartTag w:uri="urn:schemas-microsoft-com:office:smarttags" w:element="metricconverter">
        <w:smartTagPr>
          <w:attr w:name="ProductID" w:val="20 cm"/>
        </w:smartTagPr>
        <w:r w:rsidRPr="00CC4886">
          <w:rPr>
            <w:lang w:val="it-IT"/>
          </w:rPr>
          <w:t>20 cm</w:t>
        </w:r>
      </w:smartTag>
      <w:r w:rsidRPr="00CC4886">
        <w:rPr>
          <w:lang w:val="it-IT"/>
        </w:rPr>
        <w:t xml:space="preserve"> di spessore, monostrato. Questa variazione è giustificata, da una parte dalla necessità di garantire un grado di isolamento tra comparti antincendio, pari a REI120, mentre, d’altra parte, essendo i locali ambo i lati della facciata riscaldati, non si rende necessario lo stesso livello di prestazione termoisolante. (Riferimento progettuale</w:t>
      </w:r>
      <w:r w:rsidRPr="00CC4886">
        <w:rPr>
          <w:b/>
          <w:lang w:val="it-IT"/>
        </w:rPr>
        <w:t xml:space="preserve"> PVE_02; muratura M12)</w:t>
      </w:r>
    </w:p>
    <w:p w14:paraId="73B7673D" w14:textId="77777777" w:rsidR="00DF3903" w:rsidRPr="00CC4886" w:rsidRDefault="00DF3903">
      <w:pPr>
        <w:rPr>
          <w:lang w:val="it-IT"/>
        </w:rPr>
      </w:pPr>
      <w:r w:rsidRPr="00CC4886">
        <w:rPr>
          <w:lang w:val="it-IT"/>
        </w:rPr>
        <w:t xml:space="preserve">Le </w:t>
      </w:r>
      <w:proofErr w:type="spellStart"/>
      <w:r w:rsidRPr="00CC4886">
        <w:rPr>
          <w:lang w:val="it-IT"/>
        </w:rPr>
        <w:t>tompagnature</w:t>
      </w:r>
      <w:proofErr w:type="spellEnd"/>
      <w:r w:rsidRPr="00CC4886">
        <w:rPr>
          <w:lang w:val="it-IT"/>
        </w:rPr>
        <w:t xml:space="preserve"> esterne sono interrotte da fasce vetrate, ad andamento prevalentemente orizzontale. Le fasce, di altezza pari a </w:t>
      </w:r>
      <w:smartTag w:uri="urn:schemas-microsoft-com:office:smarttags" w:element="metricconverter">
        <w:smartTagPr>
          <w:attr w:name="ProductID" w:val="150 cm"/>
        </w:smartTagPr>
        <w:r w:rsidRPr="00CC4886">
          <w:rPr>
            <w:lang w:val="it-IT"/>
          </w:rPr>
          <w:t>150 cm</w:t>
        </w:r>
      </w:smartTag>
      <w:r w:rsidRPr="00CC4886">
        <w:rPr>
          <w:lang w:val="it-IT"/>
        </w:rPr>
        <w:t>, sono realizzate in carpenteria di alluminio, in profilati a taglio termico, e che definiscono pannelli tamponati in vetro camera.</w:t>
      </w:r>
    </w:p>
    <w:p w14:paraId="5E009282" w14:textId="77777777" w:rsidR="00DF3903" w:rsidRDefault="00DF3903">
      <w:pPr>
        <w:rPr>
          <w:lang w:val="it-IT"/>
        </w:rPr>
      </w:pPr>
      <w:r w:rsidRPr="00CC4886">
        <w:rPr>
          <w:lang w:val="it-IT"/>
        </w:rPr>
        <w:t>Il volume della scala principale risulta connotato esternamente da un rivestimento in elementi di gres, di dimensioni 120 x 60 (serie “I cementi”, dell’azienda “Mirage”</w:t>
      </w:r>
      <w:r w:rsidR="00CC4CB8">
        <w:rPr>
          <w:lang w:val="it-IT"/>
        </w:rPr>
        <w:t xml:space="preserve"> o similare</w:t>
      </w:r>
      <w:r w:rsidRPr="00CC4886">
        <w:rPr>
          <w:lang w:val="it-IT"/>
        </w:rPr>
        <w:t xml:space="preserve">). Questo rivestimento esterno è posato a facciata ventilata, ovvero attraverso appositi montanti in alluminio, ancorati alla muratura perimetrale, a cui sono ancorati i pannelli di gres, mediante alette metalliche a vista. Allo scopo di garantire l’adeguato isolamento termico, la faccia esterna della muratura perimetrale è rivestita con un isolamento a cappotto (riferimento di progetto: </w:t>
      </w:r>
      <w:r w:rsidRPr="00CC4886">
        <w:rPr>
          <w:b/>
          <w:lang w:val="it-IT"/>
        </w:rPr>
        <w:t>muratura M10</w:t>
      </w:r>
      <w:r w:rsidRPr="00CC4886">
        <w:rPr>
          <w:lang w:val="it-IT"/>
        </w:rPr>
        <w:t>).</w:t>
      </w:r>
    </w:p>
    <w:p w14:paraId="57017AA3" w14:textId="77777777" w:rsidR="00CC4CB8" w:rsidRPr="00CC4886" w:rsidRDefault="00CC4CB8" w:rsidP="00CC4CB8">
      <w:pPr>
        <w:rPr>
          <w:lang w:val="it-IT"/>
        </w:rPr>
      </w:pPr>
      <w:r>
        <w:rPr>
          <w:lang w:val="it-IT"/>
        </w:rPr>
        <w:t>Il rivestimento si estende anche sul</w:t>
      </w:r>
      <w:r w:rsidRPr="00CC4886">
        <w:rPr>
          <w:lang w:val="it-IT"/>
        </w:rPr>
        <w:t xml:space="preserve"> lato est del corpo scala, ovvero </w:t>
      </w:r>
      <w:r>
        <w:rPr>
          <w:lang w:val="it-IT"/>
        </w:rPr>
        <w:t>su</w:t>
      </w:r>
      <w:r w:rsidRPr="00CC4886">
        <w:rPr>
          <w:lang w:val="it-IT"/>
        </w:rPr>
        <w:t>lla porzione dello stesso che sporge rispetto alla linea di coronamento dell’adiacente fabbricato officine.</w:t>
      </w:r>
    </w:p>
    <w:p w14:paraId="6ECAB141" w14:textId="77777777" w:rsidR="00CC4CB8" w:rsidRDefault="00CC4CB8" w:rsidP="00CC4CB8">
      <w:pPr>
        <w:rPr>
          <w:color w:val="auto"/>
          <w:lang w:val="it-IT"/>
        </w:rPr>
      </w:pPr>
      <w:r>
        <w:rPr>
          <w:color w:val="auto"/>
          <w:lang w:val="it-IT"/>
        </w:rPr>
        <w:t>Il progetto prevede il</w:t>
      </w:r>
      <w:r w:rsidRPr="00CC4886">
        <w:rPr>
          <w:color w:val="auto"/>
          <w:lang w:val="it-IT"/>
        </w:rPr>
        <w:t xml:space="preserve"> rivestimento dell’intradosso delle strutture orizzontali, in corrispondenza del varco di accesso carrabile, e del portico di accesso alla scala principale, mediante la realizzazione di un controsoffitto doghe di alluminio preverniciato per esterni.</w:t>
      </w:r>
    </w:p>
    <w:p w14:paraId="70FEF5FC" w14:textId="77777777" w:rsidR="00885E30" w:rsidRPr="00CC4886" w:rsidRDefault="00885E30" w:rsidP="00885E30">
      <w:pPr>
        <w:rPr>
          <w:color w:val="auto"/>
          <w:lang w:val="it-IT"/>
        </w:rPr>
      </w:pPr>
      <w:r>
        <w:rPr>
          <w:color w:val="auto"/>
          <w:lang w:val="it-IT"/>
        </w:rPr>
        <w:t xml:space="preserve">Infine, sono da segnalare all’interno del capitolo delle finiture esterne, la sistemazione dei pluviali di scarico delle acque piovane di copertura. </w:t>
      </w:r>
      <w:r w:rsidRPr="00CC4886">
        <w:rPr>
          <w:color w:val="auto"/>
          <w:lang w:val="it-IT"/>
        </w:rPr>
        <w:t xml:space="preserve">Il sistema è formato da una colonna in acciaio zincato, opportunamente ancorata alla facciata mediante collari, sempre in acciaio zincato. Il raccordo tra copertura e pluviale avviene attraverso un elemento a bicchiere, dotato di canale di troppo pieno. L’invito è internamente </w:t>
      </w:r>
      <w:r w:rsidRPr="00CC4886">
        <w:rPr>
          <w:color w:val="auto"/>
          <w:lang w:val="it-IT"/>
        </w:rPr>
        <w:lastRenderedPageBreak/>
        <w:t>rivestito con materiale impermeabile. Al piede della colonna, sarà installato un pozzetto ispezionabile, dal quale partirà la rete di smaltimento orizzontale.</w:t>
      </w:r>
    </w:p>
    <w:p w14:paraId="3F8B3A50" w14:textId="622CD877" w:rsidR="00DF3903" w:rsidRPr="00CC4886" w:rsidRDefault="00DF3903" w:rsidP="00B6788A">
      <w:pPr>
        <w:pStyle w:val="Titolo3"/>
      </w:pPr>
      <w:bookmarkStart w:id="26" w:name="_Toc111193218"/>
      <w:r w:rsidRPr="00CC4886">
        <w:t>Pavimentazioni interne</w:t>
      </w:r>
      <w:bookmarkEnd w:id="26"/>
    </w:p>
    <w:p w14:paraId="5B48EB13" w14:textId="77777777" w:rsidR="00DF3903" w:rsidRPr="00CC4886" w:rsidRDefault="00DF3903">
      <w:pPr>
        <w:rPr>
          <w:lang w:val="it-IT"/>
        </w:rPr>
      </w:pPr>
      <w:r w:rsidRPr="00CC4886">
        <w:rPr>
          <w:lang w:val="it-IT"/>
        </w:rPr>
        <w:t>Per quanto riguarda la pavimentazioni del piano terra, possono essere individuate due diverse soluzioni:</w:t>
      </w:r>
    </w:p>
    <w:p w14:paraId="176F223A" w14:textId="77777777" w:rsidR="00DF3903" w:rsidRPr="00CC4886" w:rsidRDefault="00DF3903">
      <w:pPr>
        <w:numPr>
          <w:ilvl w:val="0"/>
          <w:numId w:val="15"/>
        </w:numPr>
        <w:rPr>
          <w:lang w:val="it-IT"/>
        </w:rPr>
      </w:pPr>
      <w:r w:rsidRPr="00CC4886">
        <w:rPr>
          <w:lang w:val="it-IT"/>
        </w:rPr>
        <w:t>Pavimentazione officine e locali tecnologici (Riferimento progettuale</w:t>
      </w:r>
      <w:r w:rsidRPr="00CC4886">
        <w:rPr>
          <w:b/>
          <w:lang w:val="it-IT"/>
        </w:rPr>
        <w:t xml:space="preserve"> pacchetto orizzontalePOE_02; pavimentazione P04), </w:t>
      </w:r>
      <w:r w:rsidRPr="00CC4886">
        <w:rPr>
          <w:lang w:val="it-IT"/>
        </w:rPr>
        <w:t>di tipo industriale, costituita da:</w:t>
      </w:r>
    </w:p>
    <w:p w14:paraId="1D80DB3F" w14:textId="77777777" w:rsidR="00DF3903" w:rsidRPr="00CC4886" w:rsidRDefault="00DF3903">
      <w:pPr>
        <w:numPr>
          <w:ilvl w:val="1"/>
          <w:numId w:val="15"/>
        </w:numPr>
        <w:spacing w:line="240" w:lineRule="auto"/>
        <w:rPr>
          <w:lang w:val="it-IT"/>
        </w:rPr>
      </w:pPr>
      <w:r w:rsidRPr="00CC4886">
        <w:rPr>
          <w:lang w:val="it-IT"/>
        </w:rPr>
        <w:t xml:space="preserve">Misto stabilizzato di spessore </w:t>
      </w:r>
      <w:smartTag w:uri="urn:schemas-microsoft-com:office:smarttags" w:element="metricconverter">
        <w:smartTagPr>
          <w:attr w:name="ProductID" w:val="45 cm"/>
        </w:smartTagPr>
        <w:r w:rsidRPr="00CC4886">
          <w:rPr>
            <w:lang w:val="it-IT"/>
          </w:rPr>
          <w:t>45 cm</w:t>
        </w:r>
      </w:smartTag>
      <w:r w:rsidRPr="00CC4886">
        <w:rPr>
          <w:lang w:val="it-IT"/>
        </w:rPr>
        <w:t>;</w:t>
      </w:r>
    </w:p>
    <w:p w14:paraId="7367C0FF" w14:textId="77777777" w:rsidR="00DF3903" w:rsidRPr="00CC4886" w:rsidRDefault="00DF3903">
      <w:pPr>
        <w:numPr>
          <w:ilvl w:val="1"/>
          <w:numId w:val="15"/>
        </w:numPr>
        <w:spacing w:line="240" w:lineRule="auto"/>
        <w:rPr>
          <w:lang w:val="it-IT"/>
        </w:rPr>
      </w:pPr>
      <w:r w:rsidRPr="00CC4886">
        <w:rPr>
          <w:lang w:val="it-IT"/>
        </w:rPr>
        <w:t xml:space="preserve">Lastra in CLS, di spessore </w:t>
      </w:r>
      <w:smartTag w:uri="urn:schemas-microsoft-com:office:smarttags" w:element="metricconverter">
        <w:smartTagPr>
          <w:attr w:name="ProductID" w:val="10 cm"/>
        </w:smartTagPr>
        <w:r w:rsidRPr="00CC4886">
          <w:rPr>
            <w:lang w:val="it-IT"/>
          </w:rPr>
          <w:t>10 cm</w:t>
        </w:r>
      </w:smartTag>
      <w:r w:rsidRPr="00CC4886">
        <w:rPr>
          <w:lang w:val="it-IT"/>
        </w:rPr>
        <w:t xml:space="preserve">, armato don R.E.S. </w:t>
      </w:r>
      <w:r w:rsidRPr="00CC4886">
        <w:rPr>
          <w:rFonts w:ascii="Arial" w:hAnsi="Arial" w:cs="Arial"/>
          <w:lang w:val="it-IT"/>
        </w:rPr>
        <w:t>Ø</w:t>
      </w:r>
      <w:r w:rsidRPr="00CC4886">
        <w:rPr>
          <w:lang w:val="it-IT"/>
        </w:rPr>
        <w:t>8/20;</w:t>
      </w:r>
    </w:p>
    <w:p w14:paraId="6E63F0EB" w14:textId="77777777" w:rsidR="00DF3903" w:rsidRPr="00CC4886" w:rsidRDefault="00DF3903">
      <w:pPr>
        <w:numPr>
          <w:ilvl w:val="1"/>
          <w:numId w:val="15"/>
        </w:numPr>
        <w:spacing w:line="240" w:lineRule="auto"/>
        <w:rPr>
          <w:lang w:val="it-IT"/>
        </w:rPr>
      </w:pPr>
      <w:r w:rsidRPr="00CC4886">
        <w:rPr>
          <w:lang w:val="it-IT"/>
        </w:rPr>
        <w:t>Guaina impermeabilizzante;</w:t>
      </w:r>
    </w:p>
    <w:p w14:paraId="0B1E51FF" w14:textId="77777777" w:rsidR="00DF3903" w:rsidRPr="00CC4886" w:rsidRDefault="00DF3903">
      <w:pPr>
        <w:numPr>
          <w:ilvl w:val="1"/>
          <w:numId w:val="15"/>
        </w:numPr>
        <w:spacing w:line="240" w:lineRule="auto"/>
        <w:rPr>
          <w:lang w:val="it-IT"/>
        </w:rPr>
      </w:pPr>
      <w:r w:rsidRPr="00CC4886">
        <w:rPr>
          <w:lang w:val="it-IT"/>
        </w:rPr>
        <w:t xml:space="preserve">Isolamento in lastre di </w:t>
      </w:r>
      <w:proofErr w:type="spellStart"/>
      <w:r w:rsidRPr="00CC4886">
        <w:rPr>
          <w:lang w:val="it-IT"/>
        </w:rPr>
        <w:t>poliestirene</w:t>
      </w:r>
      <w:proofErr w:type="spellEnd"/>
      <w:r w:rsidRPr="00CC4886">
        <w:rPr>
          <w:lang w:val="it-IT"/>
        </w:rPr>
        <w:t xml:space="preserve"> estruso;</w:t>
      </w:r>
    </w:p>
    <w:p w14:paraId="253C6966" w14:textId="77777777" w:rsidR="00DF3903" w:rsidRPr="00CC4886" w:rsidRDefault="00DF3903">
      <w:pPr>
        <w:numPr>
          <w:ilvl w:val="1"/>
          <w:numId w:val="15"/>
        </w:numPr>
        <w:spacing w:line="240" w:lineRule="auto"/>
        <w:rPr>
          <w:lang w:val="it-IT"/>
        </w:rPr>
      </w:pPr>
      <w:r w:rsidRPr="00CC4886">
        <w:rPr>
          <w:lang w:val="it-IT"/>
        </w:rPr>
        <w:t xml:space="preserve">Getto in CLS, di spessore </w:t>
      </w:r>
      <w:smartTag w:uri="urn:schemas-microsoft-com:office:smarttags" w:element="metricconverter">
        <w:smartTagPr>
          <w:attr w:name="ProductID" w:val="15 cm"/>
        </w:smartTagPr>
        <w:r w:rsidRPr="00CC4886">
          <w:rPr>
            <w:lang w:val="it-IT"/>
          </w:rPr>
          <w:t>15 cm</w:t>
        </w:r>
      </w:smartTag>
      <w:r w:rsidRPr="00CC4886">
        <w:rPr>
          <w:lang w:val="it-IT"/>
        </w:rPr>
        <w:t>, armato con rete, , nel quale è annegato l’impianto radiante (laddove presente);</w:t>
      </w:r>
    </w:p>
    <w:p w14:paraId="19A425A7" w14:textId="77777777" w:rsidR="00DF3903" w:rsidRPr="00CC4886" w:rsidRDefault="00DF3903">
      <w:pPr>
        <w:numPr>
          <w:ilvl w:val="1"/>
          <w:numId w:val="15"/>
        </w:numPr>
        <w:spacing w:line="240" w:lineRule="auto"/>
        <w:rPr>
          <w:lang w:val="it-IT"/>
        </w:rPr>
      </w:pPr>
      <w:r w:rsidRPr="00CC4886">
        <w:rPr>
          <w:lang w:val="it-IT"/>
        </w:rPr>
        <w:t>Finitura superficiale in resina, secondo le modalità già esplicitate nel capitolo riguardante la pavimentazione dell’aviorimessa;</w:t>
      </w:r>
    </w:p>
    <w:p w14:paraId="494548F7" w14:textId="77777777" w:rsidR="00DF3903" w:rsidRPr="00CC4886" w:rsidRDefault="00DF3903">
      <w:pPr>
        <w:spacing w:line="240" w:lineRule="auto"/>
        <w:rPr>
          <w:lang w:val="it-IT"/>
        </w:rPr>
      </w:pPr>
    </w:p>
    <w:p w14:paraId="020D08A5" w14:textId="77777777" w:rsidR="00DF3903" w:rsidRPr="00CC4886" w:rsidRDefault="00DF3903">
      <w:pPr>
        <w:numPr>
          <w:ilvl w:val="0"/>
          <w:numId w:val="15"/>
        </w:numPr>
        <w:rPr>
          <w:lang w:val="it-IT"/>
        </w:rPr>
      </w:pPr>
      <w:r w:rsidRPr="00CC4886">
        <w:rPr>
          <w:lang w:val="it-IT"/>
        </w:rPr>
        <w:t>Pavimentazione dei corridoi, accessi, locali igienico sanitari e spogliatoi (Riferimento progettuale</w:t>
      </w:r>
      <w:r w:rsidRPr="00CC4886">
        <w:rPr>
          <w:b/>
          <w:lang w:val="it-IT"/>
        </w:rPr>
        <w:t xml:space="preserve"> pacchetto orizzontale  POE_03; pavimentazione P02)</w:t>
      </w:r>
      <w:r w:rsidRPr="00CC4886">
        <w:rPr>
          <w:lang w:val="it-IT"/>
        </w:rPr>
        <w:t>, costituita da:</w:t>
      </w:r>
    </w:p>
    <w:p w14:paraId="49115E69" w14:textId="77777777" w:rsidR="00DF3903" w:rsidRPr="00CC4886" w:rsidRDefault="00DF3903">
      <w:pPr>
        <w:numPr>
          <w:ilvl w:val="1"/>
          <w:numId w:val="15"/>
        </w:numPr>
        <w:spacing w:line="240" w:lineRule="auto"/>
        <w:rPr>
          <w:lang w:val="it-IT"/>
        </w:rPr>
      </w:pPr>
      <w:r w:rsidRPr="00CC4886">
        <w:rPr>
          <w:lang w:val="it-IT"/>
        </w:rPr>
        <w:t xml:space="preserve">Misto stabilizzato di spessore </w:t>
      </w:r>
      <w:smartTag w:uri="urn:schemas-microsoft-com:office:smarttags" w:element="metricconverter">
        <w:smartTagPr>
          <w:attr w:name="ProductID" w:val="45 cm"/>
        </w:smartTagPr>
        <w:r w:rsidRPr="00CC4886">
          <w:rPr>
            <w:lang w:val="it-IT"/>
          </w:rPr>
          <w:t>45 cm</w:t>
        </w:r>
      </w:smartTag>
      <w:r w:rsidRPr="00CC4886">
        <w:rPr>
          <w:lang w:val="it-IT"/>
        </w:rPr>
        <w:t>;</w:t>
      </w:r>
    </w:p>
    <w:p w14:paraId="3A5FAC07" w14:textId="77777777" w:rsidR="00DF3903" w:rsidRPr="00CC4886" w:rsidRDefault="00DF3903">
      <w:pPr>
        <w:numPr>
          <w:ilvl w:val="1"/>
          <w:numId w:val="15"/>
        </w:numPr>
        <w:spacing w:line="240" w:lineRule="auto"/>
        <w:rPr>
          <w:lang w:val="it-IT"/>
        </w:rPr>
      </w:pPr>
      <w:r w:rsidRPr="00CC4886">
        <w:rPr>
          <w:lang w:val="it-IT"/>
        </w:rPr>
        <w:t xml:space="preserve">Lastra in CLS, di spessore </w:t>
      </w:r>
      <w:smartTag w:uri="urn:schemas-microsoft-com:office:smarttags" w:element="metricconverter">
        <w:smartTagPr>
          <w:attr w:name="ProductID" w:val="10 cm"/>
        </w:smartTagPr>
        <w:r w:rsidRPr="00CC4886">
          <w:rPr>
            <w:lang w:val="it-IT"/>
          </w:rPr>
          <w:t>10 cm</w:t>
        </w:r>
      </w:smartTag>
      <w:r w:rsidRPr="00CC4886">
        <w:rPr>
          <w:lang w:val="it-IT"/>
        </w:rPr>
        <w:t xml:space="preserve">, armato don R.E.S. </w:t>
      </w:r>
      <w:r w:rsidRPr="00CC4886">
        <w:rPr>
          <w:rFonts w:ascii="Arial" w:hAnsi="Arial" w:cs="Arial"/>
          <w:lang w:val="it-IT"/>
        </w:rPr>
        <w:t>Ø</w:t>
      </w:r>
      <w:r w:rsidRPr="00CC4886">
        <w:rPr>
          <w:lang w:val="it-IT"/>
        </w:rPr>
        <w:t>8/20;</w:t>
      </w:r>
    </w:p>
    <w:p w14:paraId="035756C6" w14:textId="77777777" w:rsidR="00DF3903" w:rsidRPr="00CC4886" w:rsidRDefault="00DF3903">
      <w:pPr>
        <w:numPr>
          <w:ilvl w:val="1"/>
          <w:numId w:val="15"/>
        </w:numPr>
        <w:spacing w:line="240" w:lineRule="auto"/>
        <w:rPr>
          <w:lang w:val="it-IT"/>
        </w:rPr>
      </w:pPr>
      <w:r w:rsidRPr="00CC4886">
        <w:rPr>
          <w:lang w:val="it-IT"/>
        </w:rPr>
        <w:t>Guaina impermeabilizzante;</w:t>
      </w:r>
    </w:p>
    <w:p w14:paraId="48A88F52" w14:textId="77777777" w:rsidR="00DF3903" w:rsidRPr="00CC4886" w:rsidRDefault="00DF3903">
      <w:pPr>
        <w:numPr>
          <w:ilvl w:val="1"/>
          <w:numId w:val="15"/>
        </w:numPr>
        <w:spacing w:line="240" w:lineRule="auto"/>
        <w:rPr>
          <w:lang w:val="it-IT"/>
        </w:rPr>
      </w:pPr>
      <w:r w:rsidRPr="00CC4886">
        <w:rPr>
          <w:lang w:val="it-IT"/>
        </w:rPr>
        <w:t xml:space="preserve">Isolamento in lastre di </w:t>
      </w:r>
      <w:proofErr w:type="spellStart"/>
      <w:r w:rsidRPr="00CC4886">
        <w:rPr>
          <w:lang w:val="it-IT"/>
        </w:rPr>
        <w:t>poliestirene</w:t>
      </w:r>
      <w:proofErr w:type="spellEnd"/>
      <w:r w:rsidRPr="00CC4886">
        <w:rPr>
          <w:lang w:val="it-IT"/>
        </w:rPr>
        <w:t xml:space="preserve"> estruso;</w:t>
      </w:r>
    </w:p>
    <w:p w14:paraId="058F08C5" w14:textId="77777777" w:rsidR="00DF3903" w:rsidRPr="00CC4886" w:rsidRDefault="00DF3903">
      <w:pPr>
        <w:numPr>
          <w:ilvl w:val="1"/>
          <w:numId w:val="15"/>
        </w:numPr>
        <w:spacing w:line="240" w:lineRule="auto"/>
        <w:rPr>
          <w:lang w:val="it-IT"/>
        </w:rPr>
      </w:pPr>
      <w:r w:rsidRPr="00CC4886">
        <w:rPr>
          <w:lang w:val="it-IT"/>
        </w:rPr>
        <w:t>Barriera al vapore;</w:t>
      </w:r>
    </w:p>
    <w:p w14:paraId="5B502816" w14:textId="77777777" w:rsidR="00DF3903" w:rsidRPr="00CC4886" w:rsidRDefault="00DF3903">
      <w:pPr>
        <w:numPr>
          <w:ilvl w:val="1"/>
          <w:numId w:val="15"/>
        </w:numPr>
        <w:spacing w:line="240" w:lineRule="auto"/>
        <w:rPr>
          <w:lang w:val="it-IT"/>
        </w:rPr>
      </w:pPr>
      <w:r w:rsidRPr="00CC4886">
        <w:rPr>
          <w:lang w:val="it-IT"/>
        </w:rPr>
        <w:t xml:space="preserve">Massetto di sabbia e cemento, su cui saranno posate le mattonelle di pavimentazione in gres (60 x 60 nel corridoio e nell’atrio; 33.3x33.3, con posa a </w:t>
      </w:r>
      <w:proofErr w:type="spellStart"/>
      <w:r w:rsidRPr="00CC4886">
        <w:rPr>
          <w:lang w:val="it-IT"/>
        </w:rPr>
        <w:t>cardamone</w:t>
      </w:r>
      <w:proofErr w:type="spellEnd"/>
      <w:r w:rsidRPr="00CC4886">
        <w:rPr>
          <w:lang w:val="it-IT"/>
        </w:rPr>
        <w:t>, nei locali igienico sanitari);</w:t>
      </w:r>
    </w:p>
    <w:p w14:paraId="2D1EA883" w14:textId="77777777" w:rsidR="00DF3903" w:rsidRPr="00CC4886" w:rsidRDefault="00DF3903">
      <w:pPr>
        <w:numPr>
          <w:ilvl w:val="0"/>
          <w:numId w:val="15"/>
        </w:numPr>
        <w:rPr>
          <w:lang w:val="it-IT"/>
        </w:rPr>
      </w:pPr>
      <w:r w:rsidRPr="00CC4886">
        <w:rPr>
          <w:lang w:val="it-IT"/>
        </w:rPr>
        <w:t xml:space="preserve">Nei piani primi e secondo, la pavimentazione è di tipo sopraelevato (riferimento progetto </w:t>
      </w:r>
      <w:r w:rsidRPr="00CC4886">
        <w:rPr>
          <w:b/>
          <w:lang w:val="it-IT"/>
        </w:rPr>
        <w:t>pavimentazione: P01</w:t>
      </w:r>
      <w:r w:rsidRPr="00CC4886">
        <w:rPr>
          <w:lang w:val="it-IT"/>
        </w:rPr>
        <w:t xml:space="preserve">), in piastrelle di gres, di dimensione 60 x </w:t>
      </w:r>
      <w:smartTag w:uri="urn:schemas-microsoft-com:office:smarttags" w:element="metricconverter">
        <w:smartTagPr>
          <w:attr w:name="ProductID" w:val="60 cm"/>
        </w:smartTagPr>
        <w:r w:rsidRPr="00CC4886">
          <w:rPr>
            <w:lang w:val="it-IT"/>
          </w:rPr>
          <w:t>60 cm</w:t>
        </w:r>
      </w:smartTag>
      <w:r w:rsidRPr="00CC4886">
        <w:rPr>
          <w:lang w:val="it-IT"/>
        </w:rPr>
        <w:t xml:space="preserve"> (serie “Mirage – i cementi”), su pannelli in conglomerato minerale inerte e incombustibile in solfato di calcio, su struttura (supporti e traverse), in acciaio zincato. Nel pavimento del primo piano (riferimento di progetto: </w:t>
      </w:r>
      <w:r w:rsidRPr="00CC4886">
        <w:rPr>
          <w:b/>
          <w:lang w:val="it-IT"/>
        </w:rPr>
        <w:t>pacchetto orizzontale POE_04</w:t>
      </w:r>
      <w:r w:rsidRPr="00CC4886">
        <w:rPr>
          <w:lang w:val="it-IT"/>
        </w:rPr>
        <w:t xml:space="preserve">), tra il pavimento galleggiante e la struttura </w:t>
      </w:r>
      <w:r w:rsidRPr="00CC4886">
        <w:rPr>
          <w:color w:val="auto"/>
          <w:lang w:val="it-IT"/>
        </w:rPr>
        <w:t>orizzontale, ad integrazione del progetto definitivo, si prevede, in conformità alle norme vigenti,</w:t>
      </w:r>
      <w:r w:rsidRPr="00CC4886">
        <w:rPr>
          <w:color w:val="0000FF"/>
          <w:lang w:val="it-IT"/>
        </w:rPr>
        <w:t xml:space="preserve"> </w:t>
      </w:r>
      <w:r w:rsidRPr="00CC4886">
        <w:rPr>
          <w:lang w:val="it-IT"/>
        </w:rPr>
        <w:t xml:space="preserve">uno strato isolante, di </w:t>
      </w:r>
      <w:smartTag w:uri="urn:schemas-microsoft-com:office:smarttags" w:element="metricconverter">
        <w:smartTagPr>
          <w:attr w:name="ProductID" w:val="5 cm"/>
        </w:smartTagPr>
        <w:r w:rsidRPr="00CC4886">
          <w:rPr>
            <w:lang w:val="it-IT"/>
          </w:rPr>
          <w:t>5 cm</w:t>
        </w:r>
      </w:smartTag>
      <w:r w:rsidRPr="00CC4886">
        <w:rPr>
          <w:lang w:val="it-IT"/>
        </w:rPr>
        <w:t xml:space="preserve"> di spessore, in </w:t>
      </w:r>
      <w:proofErr w:type="spellStart"/>
      <w:r w:rsidRPr="00CC4886">
        <w:rPr>
          <w:lang w:val="it-IT"/>
        </w:rPr>
        <w:t>poliestirene</w:t>
      </w:r>
      <w:proofErr w:type="spellEnd"/>
      <w:r w:rsidRPr="00CC4886">
        <w:rPr>
          <w:lang w:val="it-IT"/>
        </w:rPr>
        <w:t xml:space="preserve"> espanso, e relativo massetto di protezione, di </w:t>
      </w:r>
      <w:smartTag w:uri="urn:schemas-microsoft-com:office:smarttags" w:element="metricconverter">
        <w:smartTagPr>
          <w:attr w:name="ProductID" w:val="5 cm"/>
        </w:smartTagPr>
        <w:r w:rsidRPr="00CC4886">
          <w:rPr>
            <w:lang w:val="it-IT"/>
          </w:rPr>
          <w:t>5 cm</w:t>
        </w:r>
      </w:smartTag>
      <w:r w:rsidRPr="00CC4886">
        <w:rPr>
          <w:lang w:val="it-IT"/>
        </w:rPr>
        <w:t>.</w:t>
      </w:r>
    </w:p>
    <w:p w14:paraId="0C337F3D" w14:textId="77777777" w:rsidR="00DF3903" w:rsidRPr="00CC4886" w:rsidRDefault="00DF3903">
      <w:pPr>
        <w:numPr>
          <w:ilvl w:val="0"/>
          <w:numId w:val="15"/>
        </w:numPr>
        <w:rPr>
          <w:lang w:val="it-IT"/>
        </w:rPr>
      </w:pPr>
      <w:r w:rsidRPr="00CC4886">
        <w:rPr>
          <w:lang w:val="it-IT"/>
        </w:rPr>
        <w:t>Il pavimento dei locali igienico sanitari, nei piani primo e secondo, sarà posato al di sopra di un massetto alleggerito, in maniera tale da riportare le quote dell’adiacente pavimento galleggiante. Su tale massetto, sarà posta a spolvero, la pavimentazione in gres, 33.3 x 33.3 (</w:t>
      </w:r>
      <w:r w:rsidRPr="00CC4886">
        <w:rPr>
          <w:b/>
          <w:lang w:val="it-IT"/>
        </w:rPr>
        <w:t>pavimentazione P03</w:t>
      </w:r>
      <w:r w:rsidRPr="00CC4886">
        <w:rPr>
          <w:lang w:val="it-IT"/>
        </w:rPr>
        <w:t>)</w:t>
      </w:r>
    </w:p>
    <w:p w14:paraId="2EA4EBE0" w14:textId="77777777" w:rsidR="00DF3903" w:rsidRPr="00CC4886" w:rsidRDefault="00DF3903">
      <w:pPr>
        <w:rPr>
          <w:lang w:val="it-IT"/>
        </w:rPr>
      </w:pPr>
      <w:r w:rsidRPr="00CC4886">
        <w:rPr>
          <w:lang w:val="it-IT"/>
        </w:rPr>
        <w:lastRenderedPageBreak/>
        <w:t xml:space="preserve">In tutti gli ambienti delle appendici, ad eccezione dei locali tecnici e delle sale lavorazioni, saranno posati </w:t>
      </w:r>
      <w:proofErr w:type="spellStart"/>
      <w:r w:rsidRPr="00CC4886">
        <w:rPr>
          <w:lang w:val="it-IT"/>
        </w:rPr>
        <w:t>zoccolini</w:t>
      </w:r>
      <w:proofErr w:type="spellEnd"/>
      <w:r w:rsidRPr="00CC4886">
        <w:rPr>
          <w:lang w:val="it-IT"/>
        </w:rPr>
        <w:t xml:space="preserve"> battiscopa in gres, coordinato con il pavimento, di dimensioni 10 x </w:t>
      </w:r>
      <w:smartTag w:uri="urn:schemas-microsoft-com:office:smarttags" w:element="metricconverter">
        <w:smartTagPr>
          <w:attr w:name="ProductID" w:val="30 cm"/>
        </w:smartTagPr>
        <w:r w:rsidRPr="00CC4886">
          <w:rPr>
            <w:lang w:val="it-IT"/>
          </w:rPr>
          <w:t xml:space="preserve">30 </w:t>
        </w:r>
        <w:proofErr w:type="spellStart"/>
        <w:r w:rsidRPr="00CC4886">
          <w:rPr>
            <w:lang w:val="it-IT"/>
          </w:rPr>
          <w:t>cm</w:t>
        </w:r>
      </w:smartTag>
      <w:r w:rsidRPr="00CC4886">
        <w:rPr>
          <w:lang w:val="it-IT"/>
        </w:rPr>
        <w:t>.La</w:t>
      </w:r>
      <w:proofErr w:type="spellEnd"/>
      <w:r w:rsidRPr="00CC4886">
        <w:rPr>
          <w:lang w:val="it-IT"/>
        </w:rPr>
        <w:t xml:space="preserve"> scala interna sarà pavimenta in lastre di marmo, incollate, di 3cm di spessore (riferimento di progetto: </w:t>
      </w:r>
      <w:r w:rsidRPr="00CC4886">
        <w:rPr>
          <w:b/>
          <w:lang w:val="it-IT"/>
        </w:rPr>
        <w:t>pavimento P07</w:t>
      </w:r>
      <w:r w:rsidRPr="00CC4886">
        <w:rPr>
          <w:lang w:val="it-IT"/>
        </w:rPr>
        <w:t>).</w:t>
      </w:r>
    </w:p>
    <w:p w14:paraId="07F9CA5E" w14:textId="77777777" w:rsidR="00DF3903" w:rsidRPr="00CC4886" w:rsidRDefault="00DF3903" w:rsidP="00B6788A">
      <w:pPr>
        <w:pStyle w:val="Titolo3"/>
      </w:pPr>
      <w:bookmarkStart w:id="27" w:name="_Toc111193219"/>
      <w:r w:rsidRPr="00CC4886">
        <w:t>Copertura</w:t>
      </w:r>
      <w:bookmarkEnd w:id="27"/>
    </w:p>
    <w:p w14:paraId="5DDF380F" w14:textId="146E626D" w:rsidR="0094506E" w:rsidRDefault="0094506E">
      <w:pPr>
        <w:rPr>
          <w:lang w:val="it-IT"/>
        </w:rPr>
      </w:pPr>
      <w:r>
        <w:rPr>
          <w:lang w:val="it-IT"/>
        </w:rPr>
        <w:t xml:space="preserve">Come già accennato nei precedenti paragrafi, la copertura delle Appendici è stata completamente realizzata nell’ambito dei lavori nel periodo 2011-2014; viene mantenuta la descrizione per </w:t>
      </w:r>
      <w:proofErr w:type="spellStart"/>
      <w:r>
        <w:rPr>
          <w:lang w:val="it-IT"/>
        </w:rPr>
        <w:t>complettezza</w:t>
      </w:r>
      <w:proofErr w:type="spellEnd"/>
      <w:r>
        <w:rPr>
          <w:lang w:val="it-IT"/>
        </w:rPr>
        <w:t>.</w:t>
      </w:r>
    </w:p>
    <w:p w14:paraId="14D53166" w14:textId="6D79347B" w:rsidR="00DF3903" w:rsidRPr="00CC4886" w:rsidRDefault="00DF3903">
      <w:pPr>
        <w:rPr>
          <w:lang w:val="it-IT"/>
        </w:rPr>
      </w:pPr>
      <w:r w:rsidRPr="00CC4886">
        <w:rPr>
          <w:lang w:val="it-IT"/>
        </w:rPr>
        <w:t>La copertura dei due volumi costituenti le appendici (la palazzina uffici, e le officine), è del tipo piano, transitabile soltanto per manutenzione degli impianti presenti in essa. Il progetto definitivo prevedeva la coibentazione ed impermeabilizzazione in tutta la copertura, mentre il pavimento in quadrotti in graniglia su supporti in PVC, era previsto soltanto nel volume delle officine (</w:t>
      </w:r>
      <w:proofErr w:type="spellStart"/>
      <w:r w:rsidRPr="00CC4886">
        <w:rPr>
          <w:lang w:val="it-IT"/>
        </w:rPr>
        <w:t>rif.</w:t>
      </w:r>
      <w:proofErr w:type="spellEnd"/>
      <w:r w:rsidRPr="00CC4886">
        <w:rPr>
          <w:lang w:val="it-IT"/>
        </w:rPr>
        <w:t xml:space="preserve"> Pag. 41 CSA). Rispetto a questa differenza, tra copertura delle officine, e del volume destinato ad uffici, il progetto esecutivo prevede la rifinitura superficiale di tutta la copertura, con quadrotti in cemento. In concreto, il pacchetto di copertura (riferimento di progetto: </w:t>
      </w:r>
      <w:r w:rsidRPr="00CC4886">
        <w:rPr>
          <w:b/>
          <w:lang w:val="it-IT"/>
        </w:rPr>
        <w:t>pacchetto orizzontale Poe_05</w:t>
      </w:r>
      <w:r w:rsidRPr="00CC4886">
        <w:rPr>
          <w:lang w:val="it-IT"/>
        </w:rPr>
        <w:t>), è costituito, al di sopra della struttura orizzontale, d</w:t>
      </w:r>
      <w:r w:rsidR="004A2B72" w:rsidRPr="00CC4886">
        <w:rPr>
          <w:lang w:val="it-IT"/>
        </w:rPr>
        <w:t>a</w:t>
      </w:r>
      <w:r w:rsidRPr="00CC4886">
        <w:rPr>
          <w:lang w:val="it-IT"/>
        </w:rPr>
        <w:t>lle seguenti componenti:</w:t>
      </w:r>
    </w:p>
    <w:p w14:paraId="51D4C0D7" w14:textId="77777777" w:rsidR="00DF3903" w:rsidRPr="00CC4886" w:rsidRDefault="00DF3903">
      <w:pPr>
        <w:numPr>
          <w:ilvl w:val="0"/>
          <w:numId w:val="16"/>
        </w:numPr>
        <w:spacing w:line="240" w:lineRule="auto"/>
        <w:rPr>
          <w:lang w:val="it-IT"/>
        </w:rPr>
      </w:pPr>
      <w:r w:rsidRPr="00CC4886">
        <w:rPr>
          <w:lang w:val="it-IT"/>
        </w:rPr>
        <w:t>Massetto di pendenza, a spessore variabile;</w:t>
      </w:r>
    </w:p>
    <w:p w14:paraId="69F6C714" w14:textId="77777777" w:rsidR="00DF3903" w:rsidRPr="00CC4886" w:rsidRDefault="00DF3903">
      <w:pPr>
        <w:numPr>
          <w:ilvl w:val="0"/>
          <w:numId w:val="16"/>
        </w:numPr>
        <w:spacing w:line="240" w:lineRule="auto"/>
        <w:rPr>
          <w:lang w:val="it-IT"/>
        </w:rPr>
      </w:pPr>
      <w:r w:rsidRPr="00CC4886">
        <w:rPr>
          <w:lang w:val="it-IT"/>
        </w:rPr>
        <w:t>Barriera al vapore;</w:t>
      </w:r>
    </w:p>
    <w:p w14:paraId="3B403557" w14:textId="77777777" w:rsidR="00DF3903" w:rsidRPr="00CC4886" w:rsidRDefault="00DF3903">
      <w:pPr>
        <w:numPr>
          <w:ilvl w:val="0"/>
          <w:numId w:val="16"/>
        </w:numPr>
        <w:spacing w:line="240" w:lineRule="auto"/>
        <w:rPr>
          <w:lang w:val="it-IT"/>
        </w:rPr>
      </w:pPr>
      <w:r w:rsidRPr="00CC4886">
        <w:rPr>
          <w:lang w:val="it-IT"/>
        </w:rPr>
        <w:t xml:space="preserve">Isolamento termico, formato da pannelli di </w:t>
      </w:r>
      <w:proofErr w:type="spellStart"/>
      <w:r w:rsidRPr="00CC4886">
        <w:rPr>
          <w:lang w:val="it-IT"/>
        </w:rPr>
        <w:t>poliestirene</w:t>
      </w:r>
      <w:proofErr w:type="spellEnd"/>
      <w:r w:rsidRPr="00CC4886">
        <w:rPr>
          <w:lang w:val="it-IT"/>
        </w:rPr>
        <w:t xml:space="preserve"> espanso, di </w:t>
      </w:r>
      <w:r w:rsidR="00CB0716" w:rsidRPr="00CC4886">
        <w:rPr>
          <w:lang w:val="it-IT"/>
        </w:rPr>
        <w:t>7</w:t>
      </w:r>
      <w:r w:rsidRPr="00CC4886">
        <w:rPr>
          <w:lang w:val="it-IT"/>
        </w:rPr>
        <w:t>cm di spessore;</w:t>
      </w:r>
    </w:p>
    <w:p w14:paraId="294B13BD" w14:textId="77777777" w:rsidR="00DF3903" w:rsidRPr="00CC4886" w:rsidRDefault="00DF3903">
      <w:pPr>
        <w:numPr>
          <w:ilvl w:val="0"/>
          <w:numId w:val="16"/>
        </w:numPr>
        <w:spacing w:line="240" w:lineRule="auto"/>
        <w:rPr>
          <w:lang w:val="it-IT"/>
        </w:rPr>
      </w:pPr>
      <w:r w:rsidRPr="00CC4886">
        <w:rPr>
          <w:lang w:val="it-IT"/>
        </w:rPr>
        <w:t>Impermeabilizzazione con doppia guaina bituminosa;</w:t>
      </w:r>
    </w:p>
    <w:p w14:paraId="4040F7ED" w14:textId="77777777" w:rsidR="00DF3903" w:rsidRPr="00CC4886" w:rsidRDefault="00DF3903">
      <w:pPr>
        <w:numPr>
          <w:ilvl w:val="0"/>
          <w:numId w:val="16"/>
        </w:numPr>
        <w:spacing w:line="240" w:lineRule="auto"/>
        <w:rPr>
          <w:lang w:val="it-IT"/>
        </w:rPr>
      </w:pPr>
      <w:r w:rsidRPr="00CC4886">
        <w:rPr>
          <w:lang w:val="it-IT"/>
        </w:rPr>
        <w:t>Massetto alleggerito di protezione dell’impermeabilizzazione;</w:t>
      </w:r>
    </w:p>
    <w:p w14:paraId="177416C4" w14:textId="77777777" w:rsidR="00DF3903" w:rsidRPr="00CC4886" w:rsidRDefault="00DF3903">
      <w:pPr>
        <w:numPr>
          <w:ilvl w:val="0"/>
          <w:numId w:val="16"/>
        </w:numPr>
        <w:spacing w:line="240" w:lineRule="auto"/>
        <w:rPr>
          <w:lang w:val="it-IT"/>
        </w:rPr>
      </w:pPr>
      <w:r w:rsidRPr="00CC4886">
        <w:rPr>
          <w:lang w:val="it-IT"/>
        </w:rPr>
        <w:t>Pavimentazione in quadrotti di cemento, finitura a graniglia, poggianti su piedini in PVC;</w:t>
      </w:r>
    </w:p>
    <w:p w14:paraId="5B9A249C" w14:textId="77777777" w:rsidR="003C4392" w:rsidRPr="00CC4886" w:rsidRDefault="003C4392" w:rsidP="003C4392">
      <w:pPr>
        <w:rPr>
          <w:bCs/>
          <w:lang w:val="it-IT"/>
        </w:rPr>
      </w:pPr>
      <w:r w:rsidRPr="00CC4886">
        <w:rPr>
          <w:lang w:val="it-IT"/>
        </w:rPr>
        <w:t>Nella copertura delle appendici – copertura piana – le griglie di raccolta, poste lungo il perimetro, convogliano l’acqua verso i</w:t>
      </w:r>
      <w:r w:rsidRPr="00CC4886">
        <w:rPr>
          <w:bCs/>
          <w:lang w:val="it-IT"/>
        </w:rPr>
        <w:t xml:space="preserve"> </w:t>
      </w:r>
      <w:proofErr w:type="spellStart"/>
      <w:r w:rsidRPr="00CC4886">
        <w:rPr>
          <w:bCs/>
          <w:lang w:val="it-IT"/>
        </w:rPr>
        <w:t>discendendi</w:t>
      </w:r>
      <w:proofErr w:type="spellEnd"/>
      <w:r w:rsidRPr="00CC4886">
        <w:rPr>
          <w:bCs/>
          <w:lang w:val="it-IT"/>
        </w:rPr>
        <w:t xml:space="preserve">, alloggiati all’esterno dell’involucro edilizio, in acciaio zincato DN 150, raccolgono le acque meteoriche di una superficie orizzontale non superiore a </w:t>
      </w:r>
      <w:smartTag w:uri="urn:schemas-microsoft-com:office:smarttags" w:element="metricconverter">
        <w:smartTagPr>
          <w:attr w:name="ProductID" w:val="100 m2"/>
        </w:smartTagPr>
        <w:r w:rsidRPr="00CC4886">
          <w:rPr>
            <w:bCs/>
            <w:lang w:val="it-IT"/>
          </w:rPr>
          <w:t>100 m2</w:t>
        </w:r>
      </w:smartTag>
      <w:r w:rsidRPr="00CC4886">
        <w:rPr>
          <w:bCs/>
          <w:lang w:val="it-IT"/>
        </w:rPr>
        <w:t xml:space="preserve">. </w:t>
      </w:r>
    </w:p>
    <w:p w14:paraId="437B527B" w14:textId="77777777" w:rsidR="003C4392" w:rsidRDefault="003C4392" w:rsidP="003C4392">
      <w:pPr>
        <w:rPr>
          <w:lang w:val="it-IT"/>
        </w:rPr>
      </w:pPr>
      <w:r w:rsidRPr="00CC4886">
        <w:rPr>
          <w:lang w:val="it-IT"/>
        </w:rPr>
        <w:t>Con queste acque viene alimentata la vasca di accumulo a servizio dell’impianto di irrigazione. L’eventuale portata in esubero viene convogliata (diametro DN 400) nella stazione di sollevamento.</w:t>
      </w:r>
    </w:p>
    <w:p w14:paraId="6D182268" w14:textId="77777777" w:rsidR="00885E30" w:rsidRPr="00CC4886" w:rsidRDefault="00885E30" w:rsidP="00885E30">
      <w:pPr>
        <w:rPr>
          <w:lang w:val="it-IT"/>
        </w:rPr>
      </w:pPr>
      <w:r w:rsidRPr="00CC4886">
        <w:rPr>
          <w:lang w:val="it-IT"/>
        </w:rPr>
        <w:t>Il progetto esecutivo prevede l’integrazione del parapetto in CLS, con una ringhiera in acciaio zincato, secondo modalità, peraltro, già impiegate in edifici analoghi nell’ambito delle installazioni militari aeroportuali.</w:t>
      </w:r>
    </w:p>
    <w:p w14:paraId="51ECD4EF" w14:textId="77777777" w:rsidR="00DF3903" w:rsidRPr="00CC4886" w:rsidRDefault="00DF3903" w:rsidP="00B6788A">
      <w:pPr>
        <w:pStyle w:val="Titolo3"/>
      </w:pPr>
      <w:bookmarkStart w:id="28" w:name="_Toc111193220"/>
      <w:r w:rsidRPr="00CC4886">
        <w:t>Murature</w:t>
      </w:r>
      <w:bookmarkEnd w:id="28"/>
    </w:p>
    <w:p w14:paraId="05B1B70F" w14:textId="77777777" w:rsidR="00DF3903" w:rsidRPr="00CC4886" w:rsidRDefault="00DF3903">
      <w:pPr>
        <w:rPr>
          <w:lang w:val="it-IT"/>
        </w:rPr>
      </w:pPr>
      <w:r w:rsidRPr="00CC4886">
        <w:rPr>
          <w:lang w:val="it-IT"/>
        </w:rPr>
        <w:t>Nell’ambito delle partizioni interne, non strutturali, sono state impiegate diverse tipologie di murature (per maggiori dettagli, si veda la tavola arch_02_28_AB):</w:t>
      </w:r>
    </w:p>
    <w:p w14:paraId="0DC872F3" w14:textId="77777777" w:rsidR="00DF3903" w:rsidRPr="00CC4886" w:rsidRDefault="00DF3903">
      <w:pPr>
        <w:numPr>
          <w:ilvl w:val="0"/>
          <w:numId w:val="17"/>
        </w:numPr>
        <w:rPr>
          <w:lang w:val="it-IT"/>
        </w:rPr>
      </w:pPr>
      <w:r w:rsidRPr="00CC4886">
        <w:rPr>
          <w:lang w:val="it-IT"/>
        </w:rPr>
        <w:t xml:space="preserve">Tipologia M2: Muratura in mattoni doppio foro, sp. 8cm, intonacata sui due lati (sp. </w:t>
      </w:r>
      <w:smartTag w:uri="urn:schemas-microsoft-com:office:smarttags" w:element="metricconverter">
        <w:smartTagPr>
          <w:attr w:name="ProductID" w:val="2 cm"/>
        </w:smartTagPr>
        <w:r w:rsidRPr="00CC4886">
          <w:rPr>
            <w:lang w:val="it-IT"/>
          </w:rPr>
          <w:t>2 cm</w:t>
        </w:r>
      </w:smartTag>
      <w:r w:rsidRPr="00CC4886">
        <w:rPr>
          <w:lang w:val="it-IT"/>
        </w:rPr>
        <w:t xml:space="preserve">), e rivestimento verticale in gres. Spessore complessivo 14cm; pareti divisorie </w:t>
      </w:r>
      <w:r w:rsidR="000B18D7" w:rsidRPr="00CC4886">
        <w:rPr>
          <w:lang w:val="it-IT"/>
        </w:rPr>
        <w:t>interne</w:t>
      </w:r>
      <w:r w:rsidRPr="00CC4886">
        <w:rPr>
          <w:lang w:val="it-IT"/>
        </w:rPr>
        <w:t xml:space="preserve"> dei locali igienico sanitari</w:t>
      </w:r>
      <w:r w:rsidR="000B18D7" w:rsidRPr="00CC4886">
        <w:rPr>
          <w:lang w:val="it-IT"/>
        </w:rPr>
        <w:t xml:space="preserve"> (altezza fino al controsoffitto)</w:t>
      </w:r>
      <w:r w:rsidRPr="00CC4886">
        <w:rPr>
          <w:lang w:val="it-IT"/>
        </w:rPr>
        <w:t>;</w:t>
      </w:r>
    </w:p>
    <w:p w14:paraId="5DEE861A" w14:textId="77777777" w:rsidR="00BC45E0" w:rsidRPr="00CC4886" w:rsidRDefault="00DF3903" w:rsidP="000B18D7">
      <w:pPr>
        <w:numPr>
          <w:ilvl w:val="0"/>
          <w:numId w:val="17"/>
        </w:numPr>
        <w:rPr>
          <w:color w:val="auto"/>
          <w:lang w:val="it-IT"/>
        </w:rPr>
      </w:pPr>
      <w:r w:rsidRPr="00CC4886">
        <w:rPr>
          <w:color w:val="auto"/>
          <w:lang w:val="it-IT"/>
        </w:rPr>
        <w:t>Tipologia M3:</w:t>
      </w:r>
      <w:r w:rsidR="000B18D7" w:rsidRPr="00CC4886">
        <w:rPr>
          <w:color w:val="auto"/>
          <w:lang w:val="it-IT"/>
        </w:rPr>
        <w:t xml:space="preserve"> Muratura in </w:t>
      </w:r>
      <w:r w:rsidR="003C4392">
        <w:rPr>
          <w:color w:val="auto"/>
          <w:lang w:val="it-IT"/>
        </w:rPr>
        <w:t>gessofibra</w:t>
      </w:r>
      <w:r w:rsidR="000B18D7" w:rsidRPr="00CC4886">
        <w:rPr>
          <w:color w:val="auto"/>
          <w:lang w:val="it-IT"/>
        </w:rPr>
        <w:t xml:space="preserve">, conformata da due lastre di 15mm, montate su struttura in profilati di acciaio zincato, e con interposto materassino fonoisolante in lana di roccia. Le superfici </w:t>
      </w:r>
      <w:r w:rsidR="000B18D7" w:rsidRPr="00CC4886">
        <w:rPr>
          <w:color w:val="auto"/>
          <w:lang w:val="it-IT"/>
        </w:rPr>
        <w:lastRenderedPageBreak/>
        <w:t xml:space="preserve">esterne delle lastre in </w:t>
      </w:r>
      <w:r w:rsidR="003C4392">
        <w:rPr>
          <w:color w:val="auto"/>
          <w:lang w:val="it-IT"/>
        </w:rPr>
        <w:t>gessofibra</w:t>
      </w:r>
      <w:r w:rsidR="000B18D7" w:rsidRPr="00CC4886">
        <w:rPr>
          <w:color w:val="auto"/>
          <w:lang w:val="it-IT"/>
        </w:rPr>
        <w:t xml:space="preserve"> saranno rifinite tramite rasatura e tinteggiatura con idropittura bianca</w:t>
      </w:r>
      <w:r w:rsidR="00147117" w:rsidRPr="00CC4886">
        <w:rPr>
          <w:color w:val="auto"/>
          <w:lang w:val="it-IT"/>
        </w:rPr>
        <w:t>.</w:t>
      </w:r>
      <w:r w:rsidR="00BC45E0" w:rsidRPr="00CC4886">
        <w:rPr>
          <w:color w:val="auto"/>
          <w:lang w:val="it-IT"/>
        </w:rPr>
        <w:t xml:space="preserve"> La larghezza complessiva della tramezzatura è pari a </w:t>
      </w:r>
      <w:smartTag w:uri="urn:schemas-microsoft-com:office:smarttags" w:element="metricconverter">
        <w:smartTagPr>
          <w:attr w:name="ProductID" w:val="12 cm"/>
        </w:smartTagPr>
        <w:r w:rsidR="00BC45E0" w:rsidRPr="00CC4886">
          <w:rPr>
            <w:color w:val="auto"/>
            <w:lang w:val="it-IT"/>
          </w:rPr>
          <w:t>12 cm</w:t>
        </w:r>
      </w:smartTag>
      <w:r w:rsidR="00BC45E0" w:rsidRPr="00CC4886">
        <w:rPr>
          <w:color w:val="auto"/>
          <w:lang w:val="it-IT"/>
        </w:rPr>
        <w:t xml:space="preserve">. </w:t>
      </w:r>
    </w:p>
    <w:p w14:paraId="229B8BA2" w14:textId="77777777" w:rsidR="00DF3903" w:rsidRPr="00CC4886" w:rsidRDefault="00DF3903">
      <w:pPr>
        <w:numPr>
          <w:ilvl w:val="0"/>
          <w:numId w:val="17"/>
        </w:numPr>
        <w:rPr>
          <w:lang w:val="it-IT"/>
        </w:rPr>
      </w:pPr>
      <w:r w:rsidRPr="00CC4886">
        <w:rPr>
          <w:lang w:val="it-IT"/>
        </w:rPr>
        <w:t xml:space="preserve">Tipologia M4: muratura in mattoni </w:t>
      </w:r>
      <w:r w:rsidR="000B18D7" w:rsidRPr="00CC4886">
        <w:rPr>
          <w:lang w:val="it-IT"/>
        </w:rPr>
        <w:t>forati</w:t>
      </w:r>
      <w:r w:rsidRPr="00CC4886">
        <w:rPr>
          <w:lang w:val="it-IT"/>
        </w:rPr>
        <w:t>, sp. 1</w:t>
      </w:r>
      <w:r w:rsidR="000B18D7" w:rsidRPr="00CC4886">
        <w:rPr>
          <w:lang w:val="it-IT"/>
        </w:rPr>
        <w:t>5</w:t>
      </w:r>
      <w:r w:rsidRPr="00CC4886">
        <w:rPr>
          <w:lang w:val="it-IT"/>
        </w:rPr>
        <w:t>cm, intonacata sui due lati; REI90; pareti divisorie dei locali archivi</w:t>
      </w:r>
      <w:r w:rsidR="000B18D7" w:rsidRPr="00CC4886">
        <w:rPr>
          <w:lang w:val="it-IT"/>
        </w:rPr>
        <w:t xml:space="preserve"> (spessore complessivo: </w:t>
      </w:r>
      <w:smartTag w:uri="urn:schemas-microsoft-com:office:smarttags" w:element="metricconverter">
        <w:smartTagPr>
          <w:attr w:name="ProductID" w:val="19 cm"/>
        </w:smartTagPr>
        <w:r w:rsidR="000B18D7" w:rsidRPr="00CC4886">
          <w:rPr>
            <w:lang w:val="it-IT"/>
          </w:rPr>
          <w:t>1</w:t>
        </w:r>
        <w:r w:rsidR="00CE4D05" w:rsidRPr="00CC4886">
          <w:rPr>
            <w:lang w:val="it-IT"/>
          </w:rPr>
          <w:t>9</w:t>
        </w:r>
        <w:r w:rsidR="000B18D7" w:rsidRPr="00CC4886">
          <w:rPr>
            <w:lang w:val="it-IT"/>
          </w:rPr>
          <w:t xml:space="preserve"> cm</w:t>
        </w:r>
      </w:smartTag>
      <w:r w:rsidR="000B18D7" w:rsidRPr="00CC4886">
        <w:rPr>
          <w:lang w:val="it-IT"/>
        </w:rPr>
        <w:t>)</w:t>
      </w:r>
      <w:r w:rsidRPr="00CC4886">
        <w:rPr>
          <w:lang w:val="it-IT"/>
        </w:rPr>
        <w:t>;</w:t>
      </w:r>
    </w:p>
    <w:p w14:paraId="444886D1" w14:textId="77777777" w:rsidR="00DF3903" w:rsidRPr="00CC4886" w:rsidRDefault="00DF3903">
      <w:pPr>
        <w:numPr>
          <w:ilvl w:val="0"/>
          <w:numId w:val="17"/>
        </w:numPr>
        <w:rPr>
          <w:lang w:val="it-IT"/>
        </w:rPr>
      </w:pPr>
      <w:r w:rsidRPr="00CC4886">
        <w:rPr>
          <w:lang w:val="it-IT"/>
        </w:rPr>
        <w:t>Tipologia M5: analoga alla precedente, ma intonacata su uno solo dei lati, e rivestita in gres; REI60; pareti di conformazione del cavedio impiantistico, al centro del gruppo di locali igienico – sanitari;</w:t>
      </w:r>
    </w:p>
    <w:p w14:paraId="2D68C5E9" w14:textId="77777777" w:rsidR="00DF3903" w:rsidRPr="00CC4886" w:rsidRDefault="00DF3903">
      <w:pPr>
        <w:numPr>
          <w:ilvl w:val="0"/>
          <w:numId w:val="17"/>
        </w:numPr>
        <w:rPr>
          <w:lang w:val="it-IT"/>
        </w:rPr>
      </w:pPr>
      <w:r w:rsidRPr="00CC4886">
        <w:rPr>
          <w:lang w:val="it-IT"/>
        </w:rPr>
        <w:t xml:space="preserve">Tipologia M6: In blocchi di calcestruzzo cellulare, sp. 24cm; REI120; pareti divisorie dei locali tecnici, e delle officine. In concreto, a proposito di queste ultime, va tenuto conto del fatto che, in virtù dell’altezza delle tramezzature – pari a circa </w:t>
      </w:r>
      <w:smartTag w:uri="urn:schemas-microsoft-com:office:smarttags" w:element="metricconverter">
        <w:smartTagPr>
          <w:attr w:name="ProductID" w:val="9 metri"/>
        </w:smartTagPr>
        <w:r w:rsidRPr="00CC4886">
          <w:rPr>
            <w:lang w:val="it-IT"/>
          </w:rPr>
          <w:t>9 metri</w:t>
        </w:r>
      </w:smartTag>
      <w:r w:rsidRPr="00CC4886">
        <w:rPr>
          <w:lang w:val="it-IT"/>
        </w:rPr>
        <w:t xml:space="preserve"> – le stesse devono essere opportunamente fondate su travi in C.A., solidali con il resto di opere di fondazione, e ad esse </w:t>
      </w:r>
      <w:proofErr w:type="spellStart"/>
      <w:r w:rsidRPr="00CC4886">
        <w:rPr>
          <w:lang w:val="it-IT"/>
        </w:rPr>
        <w:t>inghisate</w:t>
      </w:r>
      <w:proofErr w:type="spellEnd"/>
      <w:r w:rsidRPr="00CC4886">
        <w:rPr>
          <w:lang w:val="it-IT"/>
        </w:rPr>
        <w:t xml:space="preserve"> attraverso irrigidimenti verticali.</w:t>
      </w:r>
    </w:p>
    <w:p w14:paraId="277D4826" w14:textId="77777777" w:rsidR="00DF3903" w:rsidRPr="00CC4886" w:rsidRDefault="00DF3903">
      <w:pPr>
        <w:numPr>
          <w:ilvl w:val="0"/>
          <w:numId w:val="17"/>
        </w:numPr>
        <w:rPr>
          <w:lang w:val="it-IT"/>
        </w:rPr>
      </w:pPr>
      <w:r w:rsidRPr="00CC4886">
        <w:rPr>
          <w:lang w:val="it-IT"/>
        </w:rPr>
        <w:t xml:space="preserve">Tipologia M7: Analoga alla precedente, ma con una delle </w:t>
      </w:r>
      <w:proofErr w:type="spellStart"/>
      <w:r w:rsidRPr="00CC4886">
        <w:rPr>
          <w:lang w:val="it-IT"/>
        </w:rPr>
        <w:t>faccie</w:t>
      </w:r>
      <w:proofErr w:type="spellEnd"/>
      <w:r w:rsidRPr="00CC4886">
        <w:rPr>
          <w:lang w:val="it-IT"/>
        </w:rPr>
        <w:t xml:space="preserve"> intonacata;</w:t>
      </w:r>
    </w:p>
    <w:p w14:paraId="0C459EBE" w14:textId="77777777" w:rsidR="00DF3903" w:rsidRPr="00CC4886" w:rsidRDefault="00DF3903">
      <w:pPr>
        <w:numPr>
          <w:ilvl w:val="0"/>
          <w:numId w:val="17"/>
        </w:numPr>
        <w:rPr>
          <w:lang w:val="it-IT"/>
        </w:rPr>
      </w:pPr>
      <w:r w:rsidRPr="00CC4886">
        <w:rPr>
          <w:lang w:val="it-IT"/>
        </w:rPr>
        <w:t>Tipologia M8: muratura in mattoni triplo foro, sp. 1</w:t>
      </w:r>
      <w:r w:rsidR="000B18D7" w:rsidRPr="00CC4886">
        <w:rPr>
          <w:lang w:val="it-IT"/>
        </w:rPr>
        <w:t>5</w:t>
      </w:r>
      <w:r w:rsidRPr="00CC4886">
        <w:rPr>
          <w:lang w:val="it-IT"/>
        </w:rPr>
        <w:t>cm, intonacata sui due lati e rivestita in gres; REI90;</w:t>
      </w:r>
    </w:p>
    <w:p w14:paraId="65E796B1" w14:textId="77777777" w:rsidR="00DF3903" w:rsidRPr="00CC4886" w:rsidRDefault="00DF3903">
      <w:pPr>
        <w:numPr>
          <w:ilvl w:val="0"/>
          <w:numId w:val="17"/>
        </w:numPr>
        <w:rPr>
          <w:lang w:val="it-IT"/>
        </w:rPr>
      </w:pPr>
      <w:r w:rsidRPr="00CC4886">
        <w:rPr>
          <w:lang w:val="it-IT"/>
        </w:rPr>
        <w:t xml:space="preserve">Tipologia M9: </w:t>
      </w:r>
      <w:r w:rsidR="000B18D7" w:rsidRPr="00CC4886">
        <w:rPr>
          <w:lang w:val="it-IT"/>
        </w:rPr>
        <w:t xml:space="preserve">muratura in mattoni triplo foro, sp. 15cm, </w:t>
      </w:r>
      <w:r w:rsidRPr="00CC4886">
        <w:rPr>
          <w:lang w:val="it-IT"/>
        </w:rPr>
        <w:t>rivestito in gres soltanto da uno dei lati; spessore 1</w:t>
      </w:r>
      <w:r w:rsidR="00CE4D05" w:rsidRPr="00CC4886">
        <w:rPr>
          <w:lang w:val="it-IT"/>
        </w:rPr>
        <w:t>8</w:t>
      </w:r>
      <w:r w:rsidRPr="00CC4886">
        <w:rPr>
          <w:lang w:val="it-IT"/>
        </w:rPr>
        <w:t>cm: pareti divisorie tra bagni, e locali ad altra destinazione (corridoi; uffici);</w:t>
      </w:r>
    </w:p>
    <w:p w14:paraId="008D02EF" w14:textId="77777777" w:rsidR="00DF3903" w:rsidRPr="00CC4886" w:rsidRDefault="00DF3903">
      <w:pPr>
        <w:numPr>
          <w:ilvl w:val="0"/>
          <w:numId w:val="17"/>
        </w:numPr>
        <w:rPr>
          <w:lang w:val="it-IT"/>
        </w:rPr>
      </w:pPr>
      <w:r w:rsidRPr="00CC4886">
        <w:rPr>
          <w:lang w:val="it-IT"/>
        </w:rPr>
        <w:t xml:space="preserve">Tipologia M11: tramezzatura in blocchi di CLS, spessore </w:t>
      </w:r>
      <w:smartTag w:uri="urn:schemas-microsoft-com:office:smarttags" w:element="metricconverter">
        <w:smartTagPr>
          <w:attr w:name="ProductID" w:val="20 cm"/>
        </w:smartTagPr>
        <w:r w:rsidRPr="00CC4886">
          <w:rPr>
            <w:lang w:val="it-IT"/>
          </w:rPr>
          <w:t>20 cm</w:t>
        </w:r>
      </w:smartTag>
      <w:r w:rsidRPr="00CC4886">
        <w:rPr>
          <w:lang w:val="it-IT"/>
        </w:rPr>
        <w:t>, intonacata; REI120: pareti perimetrali del corpo scala principale;</w:t>
      </w:r>
    </w:p>
    <w:p w14:paraId="3CB63D40" w14:textId="04B7F307" w:rsidR="00DF3903" w:rsidRPr="00CC4886" w:rsidRDefault="00DF3903" w:rsidP="00B6788A">
      <w:pPr>
        <w:pStyle w:val="Titolo3"/>
      </w:pPr>
      <w:bookmarkStart w:id="29" w:name="_Toc111193221"/>
      <w:r w:rsidRPr="00CC4886">
        <w:t>Nota sulla stabilità delle tramezzature non portanti</w:t>
      </w:r>
      <w:bookmarkEnd w:id="29"/>
    </w:p>
    <w:p w14:paraId="3658A375" w14:textId="77777777" w:rsidR="00DF3903" w:rsidRPr="00CC4886" w:rsidRDefault="00DF3903">
      <w:pPr>
        <w:rPr>
          <w:lang w:val="it-IT"/>
        </w:rPr>
      </w:pPr>
      <w:r w:rsidRPr="00CC4886">
        <w:rPr>
          <w:lang w:val="it-IT"/>
        </w:rPr>
        <w:t>Il progetto esecutivo, nel rispetto delle prescrizioni contenute nella normativa in materia (NTC 2008 – art. 7.2.3 “</w:t>
      </w:r>
      <w:r w:rsidRPr="00CC4886">
        <w:rPr>
          <w:i/>
          <w:lang w:val="it-IT"/>
        </w:rPr>
        <w:t>Criteri di progettazione di elementi strutturali “secondari” ed elementi non strutturali</w:t>
      </w:r>
      <w:r w:rsidRPr="00CC4886">
        <w:rPr>
          <w:lang w:val="it-IT"/>
        </w:rPr>
        <w:t xml:space="preserve">”), ha provveduto al controllo della resistenza degli elementi assoggettati a verifica. In questo senso, vale la pena segnalare il fatto che la norma prevede che siano sottoposti a verifica, gli elementi di tamponatura di spessore superiore a </w:t>
      </w:r>
      <w:smartTag w:uri="urn:schemas-microsoft-com:office:smarttags" w:element="metricconverter">
        <w:smartTagPr>
          <w:attr w:name="ProductID" w:val="100 mm"/>
        </w:smartTagPr>
        <w:r w:rsidRPr="00CC4886">
          <w:rPr>
            <w:lang w:val="it-IT"/>
          </w:rPr>
          <w:t>100 mm</w:t>
        </w:r>
      </w:smartTag>
      <w:r w:rsidRPr="00CC4886">
        <w:rPr>
          <w:lang w:val="it-IT"/>
        </w:rPr>
        <w:t>.</w:t>
      </w:r>
    </w:p>
    <w:p w14:paraId="01839154" w14:textId="77777777" w:rsidR="00DF3903" w:rsidRPr="00CC4886" w:rsidRDefault="00DF3903">
      <w:pPr>
        <w:rPr>
          <w:lang w:val="it-IT"/>
        </w:rPr>
      </w:pPr>
      <w:r w:rsidRPr="00CC4886">
        <w:rPr>
          <w:lang w:val="it-IT"/>
        </w:rPr>
        <w:t>L</w:t>
      </w:r>
      <w:r w:rsidR="004A2B72" w:rsidRPr="00CC4886">
        <w:rPr>
          <w:lang w:val="it-IT"/>
        </w:rPr>
        <w:t>a</w:t>
      </w:r>
      <w:r w:rsidRPr="00CC4886">
        <w:rPr>
          <w:lang w:val="it-IT"/>
        </w:rPr>
        <w:t xml:space="preserve"> verifica ha riguardato, in particolare, le tramezzature dei locali officine e locali tecnologici, per la loro rilevante altezza (tipologie M6 e associate). </w:t>
      </w:r>
    </w:p>
    <w:p w14:paraId="2F6B047B" w14:textId="77777777" w:rsidR="00DF3903" w:rsidRPr="00CC4886" w:rsidRDefault="00DF3903">
      <w:pPr>
        <w:rPr>
          <w:lang w:val="it-IT"/>
        </w:rPr>
      </w:pPr>
      <w:r w:rsidRPr="00CC4886">
        <w:rPr>
          <w:lang w:val="it-IT"/>
        </w:rPr>
        <w:t xml:space="preserve">Per quanto riguarda i locali officina, considerando uno spessore di </w:t>
      </w:r>
      <w:smartTag w:uri="urn:schemas-microsoft-com:office:smarttags" w:element="metricconverter">
        <w:smartTagPr>
          <w:attr w:name="ProductID" w:val="24 cm"/>
        </w:smartTagPr>
        <w:r w:rsidRPr="00CC4886">
          <w:rPr>
            <w:lang w:val="it-IT"/>
          </w:rPr>
          <w:t>24 cm</w:t>
        </w:r>
      </w:smartTag>
      <w:r w:rsidRPr="00CC4886">
        <w:rPr>
          <w:lang w:val="it-IT"/>
        </w:rPr>
        <w:t xml:space="preserve">, bisogna prevedere dei pilastrini verticali mediante blocchi </w:t>
      </w:r>
      <w:proofErr w:type="spellStart"/>
      <w:r w:rsidRPr="00CC4886">
        <w:rPr>
          <w:lang w:val="it-IT"/>
        </w:rPr>
        <w:t>preforati</w:t>
      </w:r>
      <w:proofErr w:type="spellEnd"/>
      <w:r w:rsidRPr="00CC4886">
        <w:rPr>
          <w:lang w:val="it-IT"/>
        </w:rPr>
        <w:t xml:space="preserve"> ad un passo di circa </w:t>
      </w:r>
      <w:smartTag w:uri="urn:schemas-microsoft-com:office:smarttags" w:element="metricconverter">
        <w:smartTagPr>
          <w:attr w:name="ProductID" w:val="1.5 m"/>
        </w:smartTagPr>
        <w:r w:rsidRPr="00CC4886">
          <w:rPr>
            <w:lang w:val="it-IT"/>
          </w:rPr>
          <w:t>1.5 m</w:t>
        </w:r>
      </w:smartTag>
      <w:r w:rsidRPr="00CC4886">
        <w:rPr>
          <w:lang w:val="it-IT"/>
        </w:rPr>
        <w:t xml:space="preserve">, e irrigidimenti orizzontali mediante blocchi canaletta ogni circa </w:t>
      </w:r>
      <w:smartTag w:uri="urn:schemas-microsoft-com:office:smarttags" w:element="metricconverter">
        <w:smartTagPr>
          <w:attr w:name="ProductID" w:val="3 m"/>
        </w:smartTagPr>
        <w:r w:rsidRPr="00CC4886">
          <w:rPr>
            <w:lang w:val="it-IT"/>
          </w:rPr>
          <w:t>3 m</w:t>
        </w:r>
      </w:smartTag>
      <w:r w:rsidRPr="00CC4886">
        <w:rPr>
          <w:lang w:val="it-IT"/>
        </w:rPr>
        <w:t xml:space="preserve"> in altezza. Ciò comporta, nel caso delle tramezzature delle officine, la divisione dell’altezza totale mediante due giunti intermedi (uno posto al di sopra delle porte, ed il secondo ad altezza </w:t>
      </w:r>
      <w:smartTag w:uri="urn:schemas-microsoft-com:office:smarttags" w:element="metricconverter">
        <w:smartTagPr>
          <w:attr w:name="ProductID" w:val="6 metri"/>
        </w:smartTagPr>
        <w:r w:rsidRPr="00CC4886">
          <w:rPr>
            <w:lang w:val="it-IT"/>
          </w:rPr>
          <w:t>6 metri</w:t>
        </w:r>
      </w:smartTag>
      <w:r w:rsidRPr="00CC4886">
        <w:rPr>
          <w:lang w:val="it-IT"/>
        </w:rPr>
        <w:t>.</w:t>
      </w:r>
    </w:p>
    <w:p w14:paraId="3797A8AB" w14:textId="77777777" w:rsidR="00DF3903" w:rsidRPr="00CC4886" w:rsidRDefault="00DF3903">
      <w:pPr>
        <w:rPr>
          <w:lang w:val="it-IT"/>
        </w:rPr>
      </w:pPr>
      <w:r w:rsidRPr="00CC4886">
        <w:rPr>
          <w:lang w:val="it-IT"/>
        </w:rPr>
        <w:t xml:space="preserve">Nei locali ad altezza </w:t>
      </w:r>
      <w:smartTag w:uri="urn:schemas-microsoft-com:office:smarttags" w:element="metricconverter">
        <w:smartTagPr>
          <w:attr w:name="ProductID" w:val="5 metri"/>
        </w:smartTagPr>
        <w:r w:rsidRPr="00CC4886">
          <w:rPr>
            <w:lang w:val="it-IT"/>
          </w:rPr>
          <w:t>5 metri</w:t>
        </w:r>
      </w:smartTag>
      <w:r w:rsidRPr="00CC4886">
        <w:rPr>
          <w:lang w:val="it-IT"/>
        </w:rPr>
        <w:t xml:space="preserve"> (locali tecnologici), Considerando uno spessore di </w:t>
      </w:r>
      <w:smartTag w:uri="urn:schemas-microsoft-com:office:smarttags" w:element="metricconverter">
        <w:smartTagPr>
          <w:attr w:name="ProductID" w:val="24 cm"/>
        </w:smartTagPr>
        <w:r w:rsidRPr="00CC4886">
          <w:rPr>
            <w:lang w:val="it-IT"/>
          </w:rPr>
          <w:t>24 cm</w:t>
        </w:r>
      </w:smartTag>
      <w:r w:rsidRPr="00CC4886">
        <w:rPr>
          <w:lang w:val="it-IT"/>
        </w:rPr>
        <w:t xml:space="preserve">, è sufficiente realizzare un irrigidimento orizzontale su tutta la lunghezza della parete fissata lateralmente alle strutture portanti a livello degli architravi delle aperture. </w:t>
      </w:r>
    </w:p>
    <w:p w14:paraId="502E8020" w14:textId="77777777" w:rsidR="00DF3903" w:rsidRPr="00CC4886" w:rsidRDefault="00DF3903">
      <w:pPr>
        <w:rPr>
          <w:lang w:val="it-IT"/>
        </w:rPr>
      </w:pPr>
      <w:r w:rsidRPr="00CC4886">
        <w:rPr>
          <w:lang w:val="it-IT"/>
        </w:rPr>
        <w:lastRenderedPageBreak/>
        <w:t xml:space="preserve">A proposito di giunti verticali, tenuto conto che non ci sono tramezzature di sviluppo orizzontale superiore ai </w:t>
      </w:r>
      <w:smartTag w:uri="urn:schemas-microsoft-com:office:smarttags" w:element="metricconverter">
        <w:smartTagPr>
          <w:attr w:name="ProductID" w:val="10 metri"/>
        </w:smartTagPr>
        <w:r w:rsidRPr="00CC4886">
          <w:rPr>
            <w:lang w:val="it-IT"/>
          </w:rPr>
          <w:t>10 metri</w:t>
        </w:r>
      </w:smartTag>
      <w:r w:rsidRPr="00CC4886">
        <w:rPr>
          <w:lang w:val="it-IT"/>
        </w:rPr>
        <w:t>, non si ritiene necessario l’inserimento di giunti di dilatazione.</w:t>
      </w:r>
    </w:p>
    <w:p w14:paraId="22F61F3F" w14:textId="717FB413" w:rsidR="00DF3903" w:rsidRPr="00CC4886" w:rsidRDefault="004322C5">
      <w:pPr>
        <w:rPr>
          <w:lang w:val="it-IT"/>
        </w:rPr>
      </w:pPr>
      <w:r>
        <w:rPr>
          <w:noProof/>
        </w:rPr>
        <w:drawing>
          <wp:anchor distT="0" distB="0" distL="114300" distR="114300" simplePos="0" relativeHeight="251648512" behindDoc="1" locked="0" layoutInCell="1" allowOverlap="1" wp14:anchorId="27BFC5B6" wp14:editId="68932F05">
            <wp:simplePos x="0" y="0"/>
            <wp:positionH relativeFrom="column">
              <wp:posOffset>0</wp:posOffset>
            </wp:positionH>
            <wp:positionV relativeFrom="paragraph">
              <wp:posOffset>705485</wp:posOffset>
            </wp:positionV>
            <wp:extent cx="4800600" cy="3575685"/>
            <wp:effectExtent l="0" t="0" r="0" b="0"/>
            <wp:wrapTight wrapText="bothSides">
              <wp:wrapPolygon edited="0">
                <wp:start x="0" y="0"/>
                <wp:lineTo x="0" y="21519"/>
                <wp:lineTo x="15943" y="21519"/>
                <wp:lineTo x="15943" y="0"/>
                <wp:lineTo x="0" y="0"/>
              </wp:wrapPolygon>
            </wp:wrapTight>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l="12340" r="-31595"/>
                    <a:stretch>
                      <a:fillRect/>
                    </a:stretch>
                  </pic:blipFill>
                  <pic:spPr bwMode="auto">
                    <a:xfrm>
                      <a:off x="0" y="0"/>
                      <a:ext cx="4800600" cy="3575685"/>
                    </a:xfrm>
                    <a:prstGeom prst="rect">
                      <a:avLst/>
                    </a:prstGeom>
                    <a:noFill/>
                  </pic:spPr>
                </pic:pic>
              </a:graphicData>
            </a:graphic>
            <wp14:sizeRelH relativeFrom="page">
              <wp14:pctWidth>0</wp14:pctWidth>
            </wp14:sizeRelH>
            <wp14:sizeRelV relativeFrom="page">
              <wp14:pctHeight>0</wp14:pctHeight>
            </wp14:sizeRelV>
          </wp:anchor>
        </w:drawing>
      </w:r>
      <w:r w:rsidR="00DF3903" w:rsidRPr="00CC4886">
        <w:rPr>
          <w:lang w:val="it-IT"/>
        </w:rPr>
        <w:t>In corrispondenza delle aperture di grandi dimensioni (ed in concreto le aperture che dalle officine si aprono sul corridoio), le stesse saranno affiancate da pilastrini su cui poggerà un architrave con blocchi canaletta.</w:t>
      </w:r>
    </w:p>
    <w:p w14:paraId="571982A3" w14:textId="77777777" w:rsidR="00DF3903" w:rsidRPr="00CC4886" w:rsidRDefault="00DF3903">
      <w:pPr>
        <w:rPr>
          <w:lang w:val="it-IT"/>
        </w:rPr>
      </w:pPr>
    </w:p>
    <w:p w14:paraId="08B57D63" w14:textId="77777777" w:rsidR="00DF3903" w:rsidRPr="00CC4886" w:rsidRDefault="00DF3903">
      <w:pPr>
        <w:rPr>
          <w:lang w:val="it-IT"/>
        </w:rPr>
      </w:pPr>
    </w:p>
    <w:p w14:paraId="3597EE19" w14:textId="77777777" w:rsidR="00DF3903" w:rsidRPr="00CC4886" w:rsidRDefault="00DF3903">
      <w:pPr>
        <w:rPr>
          <w:lang w:val="it-IT"/>
        </w:rPr>
      </w:pPr>
    </w:p>
    <w:p w14:paraId="2095F23A" w14:textId="77777777" w:rsidR="00DF3903" w:rsidRPr="00CC4886" w:rsidRDefault="00DF3903">
      <w:pPr>
        <w:rPr>
          <w:lang w:val="it-IT"/>
        </w:rPr>
      </w:pPr>
    </w:p>
    <w:p w14:paraId="337A56F0" w14:textId="77777777" w:rsidR="00DF3903" w:rsidRPr="00CC4886" w:rsidRDefault="00DF3903">
      <w:pPr>
        <w:rPr>
          <w:lang w:val="it-IT"/>
        </w:rPr>
      </w:pPr>
    </w:p>
    <w:p w14:paraId="7766140B" w14:textId="77777777" w:rsidR="00DF3903" w:rsidRPr="00CC4886" w:rsidRDefault="00DF3903">
      <w:pPr>
        <w:rPr>
          <w:lang w:val="it-IT"/>
        </w:rPr>
      </w:pPr>
    </w:p>
    <w:p w14:paraId="221BE88D" w14:textId="0A88B8BC" w:rsidR="00DF3903" w:rsidRPr="00CC4886" w:rsidRDefault="004322C5">
      <w:pPr>
        <w:rPr>
          <w:lang w:val="it-IT"/>
        </w:rPr>
      </w:pPr>
      <w:r>
        <w:rPr>
          <w:noProof/>
        </w:rPr>
        <w:drawing>
          <wp:anchor distT="0" distB="0" distL="114300" distR="114300" simplePos="0" relativeHeight="251649536" behindDoc="1" locked="0" layoutInCell="1" allowOverlap="1" wp14:anchorId="0310AFFC" wp14:editId="166DBA17">
            <wp:simplePos x="0" y="0"/>
            <wp:positionH relativeFrom="column">
              <wp:posOffset>-1028700</wp:posOffset>
            </wp:positionH>
            <wp:positionV relativeFrom="paragraph">
              <wp:posOffset>124460</wp:posOffset>
            </wp:positionV>
            <wp:extent cx="2304415" cy="1454150"/>
            <wp:effectExtent l="0" t="0" r="0" b="0"/>
            <wp:wrapTight wrapText="bothSides">
              <wp:wrapPolygon edited="0">
                <wp:start x="0" y="0"/>
                <wp:lineTo x="0" y="21223"/>
                <wp:lineTo x="21427" y="21223"/>
                <wp:lineTo x="21427" y="0"/>
                <wp:lineTo x="0" y="0"/>
              </wp:wrapPolygon>
            </wp:wrapTight>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04415" cy="1454150"/>
                    </a:xfrm>
                    <a:prstGeom prst="rect">
                      <a:avLst/>
                    </a:prstGeom>
                    <a:noFill/>
                  </pic:spPr>
                </pic:pic>
              </a:graphicData>
            </a:graphic>
            <wp14:sizeRelH relativeFrom="page">
              <wp14:pctWidth>0</wp14:pctWidth>
            </wp14:sizeRelH>
            <wp14:sizeRelV relativeFrom="page">
              <wp14:pctHeight>0</wp14:pctHeight>
            </wp14:sizeRelV>
          </wp:anchor>
        </w:drawing>
      </w:r>
    </w:p>
    <w:p w14:paraId="23B53B1F" w14:textId="77777777" w:rsidR="00DF3903" w:rsidRPr="00CC4886" w:rsidRDefault="00DF3903">
      <w:pPr>
        <w:rPr>
          <w:lang w:val="it-IT"/>
        </w:rPr>
      </w:pPr>
      <w:r w:rsidRPr="00CC4886">
        <w:rPr>
          <w:lang w:val="it-IT"/>
        </w:rPr>
        <w:t xml:space="preserve">Ovviamente, le murature prima descritte dovranno essere solidarizzate, sia ai cordoli di fondazione (attraverso gli opportuni ferri di armatura, di collegamento con i pilastrini di </w:t>
      </w:r>
      <w:proofErr w:type="spellStart"/>
      <w:r w:rsidRPr="00CC4886">
        <w:rPr>
          <w:lang w:val="it-IT"/>
        </w:rPr>
        <w:t>irridimento</w:t>
      </w:r>
      <w:proofErr w:type="spellEnd"/>
      <w:r w:rsidRPr="00CC4886">
        <w:rPr>
          <w:lang w:val="it-IT"/>
        </w:rPr>
        <w:t>), sia alle strutture orizzontali, mediante angolari in lamiera.</w:t>
      </w:r>
    </w:p>
    <w:p w14:paraId="7AA9DC31" w14:textId="77777777" w:rsidR="00706F70" w:rsidRPr="00CC4886" w:rsidRDefault="00706F70" w:rsidP="00706F70">
      <w:pPr>
        <w:rPr>
          <w:lang w:val="it-IT"/>
        </w:rPr>
      </w:pPr>
      <w:r w:rsidRPr="00CC4886">
        <w:rPr>
          <w:lang w:val="it-IT"/>
        </w:rPr>
        <w:t>Per quanto riguarda il resto di elementi murati, rispetto alle precedenti versioni del progetto (vedi relazione rev. 1), la presente edizione ha operato una notevole modifica per quanto riguarda la definizione delle diverse tramezzature.</w:t>
      </w:r>
    </w:p>
    <w:p w14:paraId="61712C06" w14:textId="77777777" w:rsidR="00706F70" w:rsidRPr="00CC4886" w:rsidRDefault="00706F70" w:rsidP="00706F70">
      <w:pPr>
        <w:rPr>
          <w:color w:val="auto"/>
          <w:lang w:val="it-IT"/>
        </w:rPr>
      </w:pPr>
      <w:r w:rsidRPr="00CC4886">
        <w:rPr>
          <w:color w:val="auto"/>
          <w:lang w:val="it-IT"/>
        </w:rPr>
        <w:t xml:space="preserve">La </w:t>
      </w:r>
      <w:r w:rsidRPr="00CC4886">
        <w:rPr>
          <w:i/>
          <w:color w:val="auto"/>
          <w:lang w:val="it-IT"/>
        </w:rPr>
        <w:t>ratio</w:t>
      </w:r>
      <w:r w:rsidRPr="00CC4886">
        <w:rPr>
          <w:color w:val="auto"/>
          <w:lang w:val="it-IT"/>
        </w:rPr>
        <w:t xml:space="preserve"> di queste modifiche è di, prendendo in considerazione la notevole altezza delle tramezzature nei due piani adibiti ad ufficio, aumentare il loro spessore fino al rapporto di snellezza 1/27, come indicato negli Eurocodice. Tuttavia, questa modifica (che riguarda le murature tipo M4, M8 e M9, ovvero quelle di compartimentazione degli archivi e dei locali igienico sanitari), non può essere applicata alle tramezzature degli uffici, poiché, tenuto conto dei loro sviluppi, il risultato del ringrossamento (in pratica un raddoppio, da </w:t>
      </w:r>
      <w:smartTag w:uri="urn:schemas-microsoft-com:office:smarttags" w:element="metricconverter">
        <w:smartTagPr>
          <w:attr w:name="ProductID" w:val="8 a"/>
        </w:smartTagPr>
        <w:r w:rsidRPr="00CC4886">
          <w:rPr>
            <w:color w:val="auto"/>
            <w:lang w:val="it-IT"/>
          </w:rPr>
          <w:t>8 a</w:t>
        </w:r>
      </w:smartTag>
      <w:r w:rsidRPr="00CC4886">
        <w:rPr>
          <w:color w:val="auto"/>
          <w:lang w:val="it-IT"/>
        </w:rPr>
        <w:t xml:space="preserve"> 15cm), comporterebbe un eccesso di sovraccarico dei solai in C.A.P.. In questo senso, è apparsa preferibile la scelta di, nei locali uffici, impiegare una tramezzatura in </w:t>
      </w:r>
      <w:proofErr w:type="spellStart"/>
      <w:r w:rsidRPr="00CC4886">
        <w:rPr>
          <w:color w:val="auto"/>
          <w:lang w:val="it-IT"/>
        </w:rPr>
        <w:t>carton</w:t>
      </w:r>
      <w:proofErr w:type="spellEnd"/>
      <w:r w:rsidRPr="00CC4886">
        <w:rPr>
          <w:color w:val="auto"/>
          <w:lang w:val="it-IT"/>
        </w:rPr>
        <w:t xml:space="preserve"> gesso.</w:t>
      </w:r>
    </w:p>
    <w:p w14:paraId="4DB2D57E" w14:textId="77777777" w:rsidR="00DF3903" w:rsidRPr="00CC4886" w:rsidRDefault="00DF3903" w:rsidP="00B6788A">
      <w:pPr>
        <w:pStyle w:val="Titolo3"/>
      </w:pPr>
      <w:bookmarkStart w:id="30" w:name="_Toc111193222"/>
      <w:r w:rsidRPr="00CC4886">
        <w:t>Rivestimenti interni</w:t>
      </w:r>
      <w:bookmarkEnd w:id="30"/>
    </w:p>
    <w:p w14:paraId="60B53184" w14:textId="77777777" w:rsidR="00DF3903" w:rsidRPr="00CC4886" w:rsidRDefault="00DF3903">
      <w:pPr>
        <w:rPr>
          <w:lang w:val="it-IT"/>
        </w:rPr>
      </w:pPr>
      <w:r w:rsidRPr="00CC4886">
        <w:rPr>
          <w:lang w:val="it-IT"/>
        </w:rPr>
        <w:t xml:space="preserve">Tutte le pareti delle sale lavorazioni ovvero quelle del piano terra e quelle verso l'hangar sono previste a smalto lavabile per un'altezza di mt. 2,00 (riferimento di progetto: rivestimento </w:t>
      </w:r>
      <w:r w:rsidRPr="00CC4886">
        <w:rPr>
          <w:b/>
          <w:lang w:val="it-IT"/>
        </w:rPr>
        <w:t>R03</w:t>
      </w:r>
      <w:r w:rsidRPr="00CC4886">
        <w:rPr>
          <w:lang w:val="it-IT"/>
        </w:rPr>
        <w:t>)</w:t>
      </w:r>
    </w:p>
    <w:p w14:paraId="223980A1" w14:textId="77777777" w:rsidR="00DF3903" w:rsidRPr="00CC4886" w:rsidRDefault="00DF3903">
      <w:pPr>
        <w:rPr>
          <w:lang w:val="it-IT"/>
        </w:rPr>
      </w:pPr>
      <w:r w:rsidRPr="00CC4886">
        <w:rPr>
          <w:lang w:val="it-IT"/>
        </w:rPr>
        <w:t xml:space="preserve">Gli spogliatoi saranno tinteggiati con smalto lavabile colore bianco, su intonaco civile. (riferimento di progetto: rivestimento </w:t>
      </w:r>
      <w:r w:rsidRPr="00CC4886">
        <w:rPr>
          <w:b/>
          <w:lang w:val="it-IT"/>
        </w:rPr>
        <w:t>R03</w:t>
      </w:r>
      <w:r w:rsidRPr="00CC4886">
        <w:rPr>
          <w:lang w:val="it-IT"/>
        </w:rPr>
        <w:t xml:space="preserve">). </w:t>
      </w:r>
    </w:p>
    <w:p w14:paraId="130854A4" w14:textId="77777777" w:rsidR="00DF3903" w:rsidRPr="00CC4886" w:rsidRDefault="00DF3903">
      <w:pPr>
        <w:rPr>
          <w:lang w:val="it-IT"/>
        </w:rPr>
      </w:pPr>
      <w:r w:rsidRPr="00CC4886">
        <w:rPr>
          <w:lang w:val="it-IT"/>
        </w:rPr>
        <w:lastRenderedPageBreak/>
        <w:t xml:space="preserve">I locali destinati ad uffici, corridoi, e archivi, saranno trattati con idropittura bianca su intonaco civile. Anche le </w:t>
      </w:r>
      <w:proofErr w:type="spellStart"/>
      <w:r w:rsidRPr="00CC4886">
        <w:rPr>
          <w:lang w:val="it-IT"/>
        </w:rPr>
        <w:t>faccie</w:t>
      </w:r>
      <w:proofErr w:type="spellEnd"/>
      <w:r w:rsidRPr="00CC4886">
        <w:rPr>
          <w:lang w:val="it-IT"/>
        </w:rPr>
        <w:t xml:space="preserve"> interne dei pannelli prefabbricati di facciata, saranno tinteggiati.</w:t>
      </w:r>
    </w:p>
    <w:p w14:paraId="41A3DB3D" w14:textId="77777777" w:rsidR="00DF3903" w:rsidRPr="00CC4886" w:rsidRDefault="00DF3903">
      <w:pPr>
        <w:rPr>
          <w:lang w:val="it-IT"/>
        </w:rPr>
      </w:pPr>
      <w:r w:rsidRPr="00CC4886">
        <w:rPr>
          <w:lang w:val="it-IT"/>
        </w:rPr>
        <w:t xml:space="preserve">Le pareti dei servizi igienici saranno rivestite fino ad un’altezza media di </w:t>
      </w:r>
      <w:smartTag w:uri="urn:schemas-microsoft-com:office:smarttags" w:element="metricconverter">
        <w:smartTagPr>
          <w:attr w:name="ProductID" w:val="2.00 m"/>
        </w:smartTagPr>
        <w:r w:rsidRPr="00CC4886">
          <w:rPr>
            <w:lang w:val="it-IT"/>
          </w:rPr>
          <w:t>2.00 m</w:t>
        </w:r>
      </w:smartTag>
      <w:r w:rsidRPr="00CC4886">
        <w:rPr>
          <w:lang w:val="it-IT"/>
        </w:rPr>
        <w:t xml:space="preserve"> dal P.P.F. con piastrelle in gres porcellanato (riferimento di progetto: rivestimento </w:t>
      </w:r>
      <w:r w:rsidRPr="00CC4886">
        <w:rPr>
          <w:b/>
          <w:lang w:val="it-IT"/>
        </w:rPr>
        <w:t>R01</w:t>
      </w:r>
      <w:r w:rsidRPr="00CC4886">
        <w:rPr>
          <w:lang w:val="it-IT"/>
        </w:rPr>
        <w:t>).</w:t>
      </w:r>
    </w:p>
    <w:p w14:paraId="461E8DD3" w14:textId="77777777" w:rsidR="00DF3903" w:rsidRPr="00CC4886" w:rsidRDefault="00DF3903" w:rsidP="00B6788A">
      <w:pPr>
        <w:pStyle w:val="Titolo3"/>
      </w:pPr>
      <w:bookmarkStart w:id="31" w:name="_Toc111193223"/>
      <w:r w:rsidRPr="00CC4886">
        <w:t>Soffitti e controsoffitti</w:t>
      </w:r>
      <w:bookmarkEnd w:id="31"/>
    </w:p>
    <w:p w14:paraId="1D33A940" w14:textId="77777777" w:rsidR="00DF3903" w:rsidRPr="00CC4886" w:rsidRDefault="00DF3903">
      <w:pPr>
        <w:rPr>
          <w:lang w:val="it-IT"/>
        </w:rPr>
      </w:pPr>
      <w:r w:rsidRPr="00CC4886">
        <w:rPr>
          <w:lang w:val="it-IT"/>
        </w:rPr>
        <w:t>Nei locali tecnici e nelle officine, l’intradosso della copertura sarà lasciato a faccia vista, senza alcun trattamento;</w:t>
      </w:r>
    </w:p>
    <w:p w14:paraId="61F0CEAB" w14:textId="77777777" w:rsidR="00DF3903" w:rsidRPr="00CC4886" w:rsidRDefault="00DF3903">
      <w:pPr>
        <w:rPr>
          <w:lang w:val="it-IT"/>
        </w:rPr>
      </w:pPr>
      <w:r w:rsidRPr="00CC4886">
        <w:rPr>
          <w:lang w:val="it-IT"/>
        </w:rPr>
        <w:t xml:space="preserve">Negli spazi adibiti ad ufficio, ad altezza </w:t>
      </w:r>
      <w:smartTag w:uri="urn:schemas-microsoft-com:office:smarttags" w:element="metricconverter">
        <w:smartTagPr>
          <w:attr w:name="ProductID" w:val="3 metri"/>
        </w:smartTagPr>
        <w:r w:rsidRPr="00CC4886">
          <w:rPr>
            <w:lang w:val="it-IT"/>
          </w:rPr>
          <w:t>3 metri</w:t>
        </w:r>
      </w:smartTag>
      <w:r w:rsidRPr="00CC4886">
        <w:rPr>
          <w:lang w:val="it-IT"/>
        </w:rPr>
        <w:t xml:space="preserve">, e nei corridoi, ad altezza </w:t>
      </w:r>
      <w:smartTag w:uri="urn:schemas-microsoft-com:office:smarttags" w:element="metricconverter">
        <w:smartTagPr>
          <w:attr w:name="ProductID" w:val="2.80 metri"/>
        </w:smartTagPr>
        <w:r w:rsidRPr="00CC4886">
          <w:rPr>
            <w:lang w:val="it-IT"/>
          </w:rPr>
          <w:t>2.80 metri</w:t>
        </w:r>
      </w:smartTag>
      <w:r w:rsidRPr="00CC4886">
        <w:rPr>
          <w:lang w:val="it-IT"/>
        </w:rPr>
        <w:t>, sarà posto un controsoffitto (</w:t>
      </w:r>
      <w:r w:rsidRPr="00CC4886">
        <w:rPr>
          <w:b/>
          <w:lang w:val="it-IT"/>
        </w:rPr>
        <w:t>riferimento di progetto C01</w:t>
      </w:r>
      <w:r w:rsidRPr="00CC4886">
        <w:rPr>
          <w:lang w:val="it-IT"/>
        </w:rPr>
        <w:t xml:space="preserve">) di tipo modulari, in pannelli di fibra minerale 60 x 60, spessore </w:t>
      </w:r>
      <w:smartTag w:uri="urn:schemas-microsoft-com:office:smarttags" w:element="metricconverter">
        <w:smartTagPr>
          <w:attr w:name="ProductID" w:val="19 mm"/>
        </w:smartTagPr>
        <w:r w:rsidRPr="00CC4886">
          <w:rPr>
            <w:lang w:val="it-IT"/>
          </w:rPr>
          <w:t>19 mm</w:t>
        </w:r>
      </w:smartTag>
      <w:r w:rsidRPr="00CC4886">
        <w:rPr>
          <w:lang w:val="it-IT"/>
        </w:rPr>
        <w:t xml:space="preserve">,  finitura liscia bianca. Il controsoffitto sarà installato su di una struttura di supporto in profili a T rovescia, in alluminio, </w:t>
      </w:r>
      <w:proofErr w:type="spellStart"/>
      <w:r w:rsidRPr="00CC4886">
        <w:rPr>
          <w:lang w:val="it-IT"/>
        </w:rPr>
        <w:t>pendinati</w:t>
      </w:r>
      <w:proofErr w:type="spellEnd"/>
      <w:r w:rsidRPr="00CC4886">
        <w:rPr>
          <w:lang w:val="it-IT"/>
        </w:rPr>
        <w:t xml:space="preserve"> alle strutture orizzontali.</w:t>
      </w:r>
    </w:p>
    <w:p w14:paraId="6E356ED4" w14:textId="77777777" w:rsidR="00DF3903" w:rsidRPr="00CC4886" w:rsidRDefault="00DF3903">
      <w:pPr>
        <w:rPr>
          <w:lang w:val="it-IT"/>
        </w:rPr>
      </w:pPr>
      <w:r w:rsidRPr="00CC4886">
        <w:rPr>
          <w:lang w:val="it-IT"/>
        </w:rPr>
        <w:t xml:space="preserve">Nei locali igienico sanitari, la controsoffittatura sarà in pannelli continui, di </w:t>
      </w:r>
      <w:proofErr w:type="spellStart"/>
      <w:r w:rsidRPr="00CC4886">
        <w:rPr>
          <w:lang w:val="it-IT"/>
        </w:rPr>
        <w:t>carton</w:t>
      </w:r>
      <w:proofErr w:type="spellEnd"/>
      <w:r w:rsidRPr="00CC4886">
        <w:rPr>
          <w:lang w:val="it-IT"/>
        </w:rPr>
        <w:t xml:space="preserve"> gesso idrorepellente, rasati e tinteggiati (</w:t>
      </w:r>
      <w:r w:rsidRPr="00CC4886">
        <w:rPr>
          <w:b/>
          <w:lang w:val="it-IT"/>
        </w:rPr>
        <w:t>riferimento di progetto C02</w:t>
      </w:r>
      <w:r w:rsidRPr="00CC4886">
        <w:rPr>
          <w:lang w:val="it-IT"/>
        </w:rPr>
        <w:t>).</w:t>
      </w:r>
    </w:p>
    <w:p w14:paraId="12E9ACC3" w14:textId="77777777" w:rsidR="00DF3903" w:rsidRPr="00CC4886" w:rsidRDefault="00DF3903">
      <w:pPr>
        <w:rPr>
          <w:lang w:val="it-IT"/>
        </w:rPr>
      </w:pPr>
      <w:r w:rsidRPr="00CC4886">
        <w:rPr>
          <w:lang w:val="it-IT"/>
        </w:rPr>
        <w:t>I locali “Job Control” e “sala Monitoraggio”, poste all’interno del volume delle officine, saranno controsoffittati con controsoffitto in pannelli di fibra minerale, analoghi alla tipologia C01, ma con carattere fonoassorbente (</w:t>
      </w:r>
      <w:r w:rsidRPr="00CC4886">
        <w:rPr>
          <w:b/>
          <w:lang w:val="it-IT"/>
        </w:rPr>
        <w:t>riferimento di progetto C03</w:t>
      </w:r>
      <w:r w:rsidRPr="00CC4886">
        <w:rPr>
          <w:lang w:val="it-IT"/>
        </w:rPr>
        <w:t>).</w:t>
      </w:r>
    </w:p>
    <w:p w14:paraId="29955E21" w14:textId="77777777" w:rsidR="00DF3903" w:rsidRPr="00CC4886" w:rsidRDefault="00DF3903">
      <w:pPr>
        <w:rPr>
          <w:lang w:val="it-IT"/>
        </w:rPr>
      </w:pPr>
      <w:r w:rsidRPr="00CC4886">
        <w:rPr>
          <w:lang w:val="it-IT"/>
        </w:rPr>
        <w:t>Nel locale “Centrale Termica”, è previsto, a filo inferiore delle nervature dei tegoli che costituiscono la struttura orizzontale, la posa di un controsoffitto (</w:t>
      </w:r>
      <w:r w:rsidRPr="00CC4886">
        <w:rPr>
          <w:b/>
          <w:lang w:val="it-IT"/>
        </w:rPr>
        <w:t>riferimento di progetto C04</w:t>
      </w:r>
      <w:r w:rsidRPr="00CC4886">
        <w:rPr>
          <w:lang w:val="it-IT"/>
        </w:rPr>
        <w:t>), del tipo REI, in pannelli di gesso rivestito. Scopo di questo controsoffitto è evitare la formazione di sacche di gas, in caso di accidentale fuoriuscita dello stesso.</w:t>
      </w:r>
    </w:p>
    <w:p w14:paraId="6248CEAF" w14:textId="77777777" w:rsidR="00DF3903" w:rsidRPr="00CC4886" w:rsidRDefault="00CC4CB8">
      <w:pPr>
        <w:rPr>
          <w:lang w:val="it-IT"/>
        </w:rPr>
      </w:pPr>
      <w:r>
        <w:rPr>
          <w:lang w:val="it-IT"/>
        </w:rPr>
        <w:t>Come già accennato nel capitolo sulle finiture esterne,</w:t>
      </w:r>
      <w:r w:rsidR="00DF3903" w:rsidRPr="00CC4886">
        <w:rPr>
          <w:lang w:val="it-IT"/>
        </w:rPr>
        <w:t xml:space="preserve"> viene proposto nel presente progetto, il rivestimento dell’intradosso delle strutture orizzontali, in corrispondenza del varco di accesso carrabile, e del portico di accesso alla scala principale. La tipologia di controsoffitto prevista  (</w:t>
      </w:r>
      <w:r w:rsidR="00DF3903" w:rsidRPr="00CC4886">
        <w:rPr>
          <w:b/>
          <w:lang w:val="it-IT"/>
        </w:rPr>
        <w:t>riferimento di progetto C05</w:t>
      </w:r>
      <w:r w:rsidR="00DF3903" w:rsidRPr="00CC4886">
        <w:rPr>
          <w:lang w:val="it-IT"/>
        </w:rPr>
        <w:t xml:space="preserve">), è in doghe di alluminio preverniciato, di </w:t>
      </w:r>
      <w:smartTag w:uri="urn:schemas-microsoft-com:office:smarttags" w:element="metricconverter">
        <w:smartTagPr>
          <w:attr w:name="ProductID" w:val="20 cm"/>
        </w:smartTagPr>
        <w:r w:rsidR="00DF3903" w:rsidRPr="00CC4886">
          <w:rPr>
            <w:lang w:val="it-IT"/>
          </w:rPr>
          <w:t>20 cm</w:t>
        </w:r>
      </w:smartTag>
      <w:r w:rsidR="00DF3903" w:rsidRPr="00CC4886">
        <w:rPr>
          <w:lang w:val="it-IT"/>
        </w:rPr>
        <w:t xml:space="preserve"> di larghezza , su appositi supporti </w:t>
      </w:r>
      <w:proofErr w:type="spellStart"/>
      <w:r w:rsidR="00DF3903" w:rsidRPr="00CC4886">
        <w:rPr>
          <w:lang w:val="it-IT"/>
        </w:rPr>
        <w:t>pendinati</w:t>
      </w:r>
      <w:proofErr w:type="spellEnd"/>
      <w:r w:rsidR="00DF3903" w:rsidRPr="00CC4886">
        <w:rPr>
          <w:lang w:val="it-IT"/>
        </w:rPr>
        <w:t>.</w:t>
      </w:r>
    </w:p>
    <w:p w14:paraId="1E2E0058" w14:textId="77777777" w:rsidR="00DF3903" w:rsidRPr="00CC4886" w:rsidRDefault="00DF3903" w:rsidP="00B6788A">
      <w:pPr>
        <w:pStyle w:val="Titolo3"/>
      </w:pPr>
      <w:bookmarkStart w:id="32" w:name="_Toc111193224"/>
      <w:r w:rsidRPr="00CC4886">
        <w:t>Porte e infissi</w:t>
      </w:r>
      <w:bookmarkEnd w:id="32"/>
    </w:p>
    <w:p w14:paraId="65CFF19B" w14:textId="77777777" w:rsidR="00DF3903" w:rsidRPr="00CC4886" w:rsidRDefault="00DF3903">
      <w:pPr>
        <w:rPr>
          <w:lang w:val="it-IT"/>
        </w:rPr>
      </w:pPr>
      <w:r w:rsidRPr="00CC4886">
        <w:rPr>
          <w:lang w:val="it-IT"/>
        </w:rPr>
        <w:t xml:space="preserve">Come già accennato, infissi e porte esterne saranno realizzati in profilati chiusi di alluminio </w:t>
      </w:r>
      <w:proofErr w:type="spellStart"/>
      <w:r w:rsidRPr="00CC4886">
        <w:rPr>
          <w:lang w:val="it-IT"/>
        </w:rPr>
        <w:t>elettrocolorato</w:t>
      </w:r>
      <w:proofErr w:type="spellEnd"/>
      <w:r w:rsidRPr="00CC4886">
        <w:rPr>
          <w:lang w:val="it-IT"/>
        </w:rPr>
        <w:t xml:space="preserve">, a giunto aperto e taglio termico. Gli infissi saranno montati su controtelai in acciaio zincato. Le soglie inferiori saranno realizzati con scossalina in lamiera sagomata e </w:t>
      </w:r>
      <w:proofErr w:type="spellStart"/>
      <w:r w:rsidRPr="00CC4886">
        <w:rPr>
          <w:lang w:val="it-IT"/>
        </w:rPr>
        <w:t>elettrocolorata</w:t>
      </w:r>
      <w:proofErr w:type="spellEnd"/>
      <w:r w:rsidRPr="00CC4886">
        <w:rPr>
          <w:lang w:val="it-IT"/>
        </w:rPr>
        <w:t>.</w:t>
      </w:r>
    </w:p>
    <w:p w14:paraId="7574A5A4" w14:textId="77777777" w:rsidR="00DF3903" w:rsidRPr="00CC4886" w:rsidRDefault="00DF3903">
      <w:pPr>
        <w:rPr>
          <w:lang w:val="it-IT"/>
        </w:rPr>
      </w:pPr>
      <w:r w:rsidRPr="00CC4886">
        <w:rPr>
          <w:lang w:val="it-IT"/>
        </w:rPr>
        <w:t>Le specchiature vetrate saranno costituite da lastre 4-12-</w:t>
      </w:r>
      <w:smartTag w:uri="urn:schemas-microsoft-com:office:smarttags" w:element="metricconverter">
        <w:smartTagPr>
          <w:attr w:name="ProductID" w:val="4 mm"/>
        </w:smartTagPr>
        <w:r w:rsidRPr="00CC4886">
          <w:rPr>
            <w:lang w:val="it-IT"/>
          </w:rPr>
          <w:t>4 mm</w:t>
        </w:r>
      </w:smartTag>
      <w:r w:rsidRPr="00CC4886">
        <w:rPr>
          <w:lang w:val="it-IT"/>
        </w:rPr>
        <w:t>, ad eccezione della vetrata posta in corrispondenza dell’ingresso principale, in cui le lastre sono di tipo stratificato antinfortunistico.</w:t>
      </w:r>
    </w:p>
    <w:p w14:paraId="170378B8" w14:textId="77777777" w:rsidR="00DF3903" w:rsidRPr="00CC4886" w:rsidRDefault="00DF3903">
      <w:pPr>
        <w:rPr>
          <w:lang w:val="it-IT"/>
        </w:rPr>
      </w:pPr>
      <w:r w:rsidRPr="00CC4886">
        <w:rPr>
          <w:lang w:val="it-IT"/>
        </w:rPr>
        <w:t>Le porte interne saranno in pannelli di MDF, di spessore 44mm, finitura superficiale laccata.</w:t>
      </w:r>
    </w:p>
    <w:p w14:paraId="7B3AF34C" w14:textId="77777777" w:rsidR="00DF3903" w:rsidRPr="00CC4886" w:rsidRDefault="00DF3903" w:rsidP="00B6788A">
      <w:pPr>
        <w:pStyle w:val="Titolo3"/>
      </w:pPr>
      <w:bookmarkStart w:id="33" w:name="_Toc111193225"/>
      <w:r w:rsidRPr="00CC4886">
        <w:t>Infissi REI</w:t>
      </w:r>
      <w:bookmarkEnd w:id="33"/>
    </w:p>
    <w:p w14:paraId="1F949D41" w14:textId="77777777" w:rsidR="00DF3903" w:rsidRDefault="00DF3903">
      <w:pPr>
        <w:rPr>
          <w:lang w:val="it-IT"/>
        </w:rPr>
      </w:pPr>
      <w:r w:rsidRPr="00CC4886">
        <w:rPr>
          <w:lang w:val="it-IT"/>
        </w:rPr>
        <w:t xml:space="preserve">Il progetto prevede una serie di elementi di collegamento – principalmente porte, ma anche una finestra, rivolta verso l’hangar in uno dei locali ufficio del secondo piano  - che devono garantire la compartimentazione antincendio. </w:t>
      </w:r>
    </w:p>
    <w:p w14:paraId="7491F9B6" w14:textId="77777777" w:rsidR="004042C1" w:rsidRPr="00CC4886" w:rsidRDefault="004042C1" w:rsidP="00907BE8">
      <w:pPr>
        <w:pStyle w:val="Titolo2"/>
      </w:pPr>
      <w:bookmarkStart w:id="34" w:name="_Toc111193226"/>
      <w:r w:rsidRPr="00CC4886">
        <w:lastRenderedPageBreak/>
        <w:t>Impianto Ascensori</w:t>
      </w:r>
      <w:bookmarkEnd w:id="34"/>
    </w:p>
    <w:p w14:paraId="1F25C390" w14:textId="77777777" w:rsidR="004042C1" w:rsidRPr="00CC4886" w:rsidRDefault="004042C1" w:rsidP="004042C1">
      <w:pPr>
        <w:rPr>
          <w:lang w:val="it-IT"/>
        </w:rPr>
      </w:pPr>
      <w:r w:rsidRPr="00CC4886">
        <w:rPr>
          <w:lang w:val="it-IT"/>
        </w:rPr>
        <w:t>Il progetto comprende l’installazione di due impianti elevatori, all’interno delle appendici. In concreto:</w:t>
      </w:r>
    </w:p>
    <w:p w14:paraId="06CC3C50" w14:textId="77777777" w:rsidR="004042C1" w:rsidRPr="00CC4886" w:rsidRDefault="004042C1" w:rsidP="004042C1">
      <w:pPr>
        <w:numPr>
          <w:ilvl w:val="0"/>
          <w:numId w:val="36"/>
        </w:numPr>
        <w:rPr>
          <w:lang w:val="it-IT"/>
        </w:rPr>
      </w:pPr>
      <w:r w:rsidRPr="00CC4886">
        <w:rPr>
          <w:lang w:val="it-IT"/>
        </w:rPr>
        <w:t xml:space="preserve">Nella scala “A”, esterna alle appendici, un ascensore di portata pari a </w:t>
      </w:r>
      <w:smartTag w:uri="urn:schemas-microsoft-com:office:smarttags" w:element="metricconverter">
        <w:smartTagPr>
          <w:attr w:name="ProductID" w:val="400 kg"/>
        </w:smartTagPr>
        <w:r w:rsidRPr="00CC4886">
          <w:rPr>
            <w:lang w:val="it-IT"/>
          </w:rPr>
          <w:t>400 kg</w:t>
        </w:r>
      </w:smartTag>
      <w:r w:rsidRPr="00CC4886">
        <w:rPr>
          <w:lang w:val="it-IT"/>
        </w:rPr>
        <w:t>; capienza pari a 5 persone; due accessi su lati opposti; porte di cabina e al piano di 750x2000; tre fermate; velocità 0.60 m/s;</w:t>
      </w:r>
    </w:p>
    <w:p w14:paraId="64328A19" w14:textId="77777777" w:rsidR="004042C1" w:rsidRPr="00CC4886" w:rsidRDefault="004042C1" w:rsidP="004042C1">
      <w:pPr>
        <w:numPr>
          <w:ilvl w:val="0"/>
          <w:numId w:val="36"/>
        </w:numPr>
        <w:rPr>
          <w:lang w:val="it-IT"/>
        </w:rPr>
      </w:pPr>
      <w:r w:rsidRPr="00CC4886">
        <w:rPr>
          <w:lang w:val="it-IT"/>
        </w:rPr>
        <w:t xml:space="preserve">Nella scala “B”, principale, un ascensore di portata pari a </w:t>
      </w:r>
      <w:smartTag w:uri="urn:schemas-microsoft-com:office:smarttags" w:element="metricconverter">
        <w:smartTagPr>
          <w:attr w:name="ProductID" w:val="630 kg"/>
        </w:smartTagPr>
        <w:r w:rsidRPr="00CC4886">
          <w:rPr>
            <w:lang w:val="it-IT"/>
          </w:rPr>
          <w:t>630 kg</w:t>
        </w:r>
      </w:smartTag>
      <w:r w:rsidRPr="00CC4886">
        <w:rPr>
          <w:lang w:val="it-IT"/>
        </w:rPr>
        <w:t>; capienza pari a 8 persone; un accesso; porte di cabina e al piano di 800x2000; tre fermate; velocità 0.60 m/s;</w:t>
      </w:r>
    </w:p>
    <w:p w14:paraId="01E8D467" w14:textId="77777777" w:rsidR="004042C1" w:rsidRPr="00CC4886" w:rsidRDefault="004042C1" w:rsidP="004042C1">
      <w:pPr>
        <w:rPr>
          <w:lang w:val="it-IT"/>
        </w:rPr>
      </w:pPr>
      <w:r w:rsidRPr="00CC4886">
        <w:rPr>
          <w:lang w:val="it-IT"/>
        </w:rPr>
        <w:t xml:space="preserve">Entrambi gli apparecchi saranno di tipo oleodinamici. La struttura della cabina sarà in acciaio zincato, con rivestimento interno in lamiera di acciaio inox finitura satinata. L’altezza netta della cabina sarà non inferiore a </w:t>
      </w:r>
      <w:smartTag w:uri="urn:schemas-microsoft-com:office:smarttags" w:element="metricconverter">
        <w:smartTagPr>
          <w:attr w:name="ProductID" w:val="200 cm"/>
        </w:smartTagPr>
        <w:r w:rsidRPr="00CC4886">
          <w:rPr>
            <w:lang w:val="it-IT"/>
          </w:rPr>
          <w:t>200 cm</w:t>
        </w:r>
      </w:smartTag>
      <w:r w:rsidRPr="00CC4886">
        <w:rPr>
          <w:lang w:val="it-IT"/>
        </w:rPr>
        <w:t>.</w:t>
      </w:r>
    </w:p>
    <w:p w14:paraId="5C29156F" w14:textId="69C2BEDF" w:rsidR="004042C1" w:rsidRPr="00CC4886" w:rsidRDefault="004042C1" w:rsidP="004042C1">
      <w:pPr>
        <w:rPr>
          <w:lang w:val="it-IT"/>
        </w:rPr>
      </w:pPr>
      <w:r w:rsidRPr="00CC4886">
        <w:rPr>
          <w:lang w:val="it-IT"/>
        </w:rPr>
        <w:t>I vani corsa sono costituiti in questo modo:</w:t>
      </w:r>
    </w:p>
    <w:p w14:paraId="2F282F00" w14:textId="77777777" w:rsidR="004042C1" w:rsidRPr="00CC4886" w:rsidRDefault="004042C1" w:rsidP="004042C1">
      <w:pPr>
        <w:numPr>
          <w:ilvl w:val="0"/>
          <w:numId w:val="37"/>
        </w:numPr>
        <w:rPr>
          <w:lang w:val="it-IT"/>
        </w:rPr>
      </w:pPr>
      <w:r w:rsidRPr="00CC4886">
        <w:rPr>
          <w:lang w:val="it-IT"/>
        </w:rPr>
        <w:t xml:space="preserve">Scala “A”: tenuto conto della struttura dell’intero corpo scala, interamente in carpenteria metallica, il vano corsa dell’ascensore è definito da profilati in acciaio. Il lato su cui vengono ancorate le guide dell’ascensore è rinforzato, attraverso l’inserimento di travi rompitratta, a distanza massima di </w:t>
      </w:r>
      <w:smartTag w:uri="urn:schemas-microsoft-com:office:smarttags" w:element="metricconverter">
        <w:smartTagPr>
          <w:attr w:name="ProductID" w:val="150 cm"/>
        </w:smartTagPr>
        <w:r w:rsidRPr="00CC4886">
          <w:rPr>
            <w:lang w:val="it-IT"/>
          </w:rPr>
          <w:t>150 cm</w:t>
        </w:r>
      </w:smartTag>
      <w:r w:rsidRPr="00CC4886">
        <w:rPr>
          <w:lang w:val="it-IT"/>
        </w:rPr>
        <w:t>. Il vano è delimitato da una tamponatura leggera in pannelli sandwich, dello stesso tipo delle facciate dell’hangar. Il locale tecnico è posto, a quota del piazzale esterno, a fianco del vano ascensore, con il quale è direttamente in contatto;;</w:t>
      </w:r>
    </w:p>
    <w:p w14:paraId="339FDE27" w14:textId="77777777" w:rsidR="004042C1" w:rsidRPr="00CC4886" w:rsidRDefault="004042C1" w:rsidP="004042C1">
      <w:pPr>
        <w:numPr>
          <w:ilvl w:val="0"/>
          <w:numId w:val="37"/>
        </w:numPr>
        <w:rPr>
          <w:lang w:val="it-IT"/>
        </w:rPr>
      </w:pPr>
      <w:r w:rsidRPr="00CC4886">
        <w:rPr>
          <w:lang w:val="it-IT"/>
        </w:rPr>
        <w:t>Scala “B”: Il vano dell’ascensore è delimitato da una struttura in C.A., a muri gettati in opera. In questo caso, il locale tecnico dell’ascensore è posto nel vano ricavato nel sottoscala adiacente. In questo caso, si rende necessaria l’installazione di un tubo Dn100, dal locale verso lo spazio esterno, in maniera tale da garantire la ventilazione del locale;</w:t>
      </w:r>
    </w:p>
    <w:p w14:paraId="171A5F21" w14:textId="77777777" w:rsidR="004042C1" w:rsidRPr="00CC4886" w:rsidRDefault="004042C1">
      <w:pPr>
        <w:rPr>
          <w:lang w:val="it-IT"/>
        </w:rPr>
      </w:pPr>
    </w:p>
    <w:p w14:paraId="69C02A1C" w14:textId="77777777" w:rsidR="00DF3903" w:rsidRPr="00CC4886" w:rsidRDefault="00B6788A" w:rsidP="00B6788A">
      <w:pPr>
        <w:pStyle w:val="Titolo1"/>
      </w:pPr>
      <w:r>
        <w:br w:type="page"/>
      </w:r>
      <w:bookmarkStart w:id="35" w:name="_Toc111193227"/>
      <w:r w:rsidR="00DF3903" w:rsidRPr="00CC4886">
        <w:lastRenderedPageBreak/>
        <w:t>Opere esterne</w:t>
      </w:r>
      <w:bookmarkEnd w:id="35"/>
    </w:p>
    <w:p w14:paraId="0C1C6C10" w14:textId="5DC16B9D" w:rsidR="00DF3903" w:rsidRDefault="00DF3903">
      <w:pPr>
        <w:rPr>
          <w:lang w:val="it-IT"/>
        </w:rPr>
      </w:pPr>
      <w:r w:rsidRPr="00CC4886">
        <w:rPr>
          <w:lang w:val="it-IT"/>
        </w:rPr>
        <w:t xml:space="preserve">Come già accennato nei precedenti paragrafi, la costruzione delle due strutture – l’aviorimessa e le appendici – si completa con la sistemazione di tutte le aree esterne, in maniera tale da raccordare il nuovo complesso funzionale con le aree aeroportuali circostanti. </w:t>
      </w:r>
    </w:p>
    <w:p w14:paraId="604A4A5D" w14:textId="5966C17F" w:rsidR="0094506E" w:rsidRPr="00907BE8" w:rsidRDefault="0094506E" w:rsidP="00907BE8">
      <w:pPr>
        <w:pStyle w:val="Titolo2"/>
      </w:pPr>
      <w:bookmarkStart w:id="36" w:name="_Toc111193228"/>
      <w:r w:rsidRPr="00907BE8">
        <w:t>Premessa</w:t>
      </w:r>
      <w:bookmarkEnd w:id="36"/>
    </w:p>
    <w:p w14:paraId="561A1AC6" w14:textId="270F4544" w:rsidR="0094506E" w:rsidRPr="00CC4886" w:rsidRDefault="0094506E">
      <w:pPr>
        <w:rPr>
          <w:lang w:val="it-IT"/>
        </w:rPr>
      </w:pPr>
      <w:r>
        <w:rPr>
          <w:lang w:val="it-IT"/>
        </w:rPr>
        <w:t xml:space="preserve">Il capitolo riguardante le sistemazioni esterne è, tra i tre – hangar, Appendici, e sistemazioni esterne – quello </w:t>
      </w:r>
      <w:r w:rsidR="00907BE8">
        <w:rPr>
          <w:lang w:val="it-IT"/>
        </w:rPr>
        <w:t xml:space="preserve">in cui i lavori del periodo 2011-2014 ebbero minore impatto, per evidenti motivi legati alla fasistica delle opere; a giorno di oggi risulta realizzata soltanto la bonifica a calce dell’intera area di intervento (per circa 45.000 mq), e il primo strato in misto stabilizzato delle pavimentazioni rigide e flessibili. </w:t>
      </w:r>
    </w:p>
    <w:p w14:paraId="396A46E7" w14:textId="77777777" w:rsidR="00C5590C" w:rsidRPr="00CC4886" w:rsidRDefault="00C5590C" w:rsidP="00907BE8">
      <w:pPr>
        <w:pStyle w:val="Titolo2"/>
      </w:pPr>
      <w:bookmarkStart w:id="37" w:name="_Toc111193229"/>
      <w:r w:rsidRPr="00CC4886">
        <w:t>Descrizione delle opere</w:t>
      </w:r>
      <w:bookmarkEnd w:id="37"/>
    </w:p>
    <w:p w14:paraId="3D2EE263" w14:textId="77777777" w:rsidR="00BF2BF2" w:rsidRPr="00CC4886" w:rsidRDefault="00BF2BF2">
      <w:pPr>
        <w:rPr>
          <w:lang w:val="it-IT"/>
        </w:rPr>
      </w:pPr>
      <w:r w:rsidRPr="00CC4886">
        <w:rPr>
          <w:lang w:val="it-IT"/>
        </w:rPr>
        <w:t xml:space="preserve">Le sistemazione esterne prevedono, in concreto, la costruzione di due </w:t>
      </w:r>
      <w:r w:rsidR="00FB506A" w:rsidRPr="00CC4886">
        <w:rPr>
          <w:lang w:val="it-IT"/>
        </w:rPr>
        <w:t>“</w:t>
      </w:r>
      <w:proofErr w:type="spellStart"/>
      <w:r w:rsidRPr="00CC4886">
        <w:rPr>
          <w:lang w:val="it-IT"/>
        </w:rPr>
        <w:t>apron</w:t>
      </w:r>
      <w:proofErr w:type="spellEnd"/>
      <w:r w:rsidR="00FB506A" w:rsidRPr="00CC4886">
        <w:rPr>
          <w:lang w:val="it-IT"/>
        </w:rPr>
        <w:t>” (piazzali)</w:t>
      </w:r>
      <w:r w:rsidRPr="00CC4886">
        <w:rPr>
          <w:lang w:val="it-IT"/>
        </w:rPr>
        <w:t>, antistanti l’hangar</w:t>
      </w:r>
      <w:r w:rsidR="00B84C47" w:rsidRPr="00CC4886">
        <w:rPr>
          <w:lang w:val="it-IT"/>
        </w:rPr>
        <w:t xml:space="preserve">. A livello di premessa, va segnalato come, nello sviluppo del progetto esecutivo sono state impiegate, per la definizione degli elementi di viabilità aeroportuale, le norme ENAC, per quanto riguarda le dimensioni planimetriche e le pendenze altimetriche (cap. 3 “Caratteristiche fisiche degli aeroporti”  del “Regolamento per la costruzione e l’esercizio degli aeroporti”; ed. 2003). Inoltre, sono state considerate anche le norme contenute nei “NATO </w:t>
      </w:r>
      <w:proofErr w:type="spellStart"/>
      <w:r w:rsidR="00B84C47" w:rsidRPr="00CC4886">
        <w:rPr>
          <w:lang w:val="it-IT"/>
        </w:rPr>
        <w:t>Criteria</w:t>
      </w:r>
      <w:proofErr w:type="spellEnd"/>
      <w:r w:rsidR="00B84C47" w:rsidRPr="00CC4886">
        <w:rPr>
          <w:lang w:val="it-IT"/>
        </w:rPr>
        <w:t xml:space="preserve">”. </w:t>
      </w:r>
    </w:p>
    <w:p w14:paraId="4AAFBAF8" w14:textId="77777777" w:rsidR="00B84C47" w:rsidRPr="00CC4886" w:rsidRDefault="00B84C47">
      <w:pPr>
        <w:rPr>
          <w:lang w:val="it-IT"/>
        </w:rPr>
      </w:pPr>
      <w:r w:rsidRPr="00CC4886">
        <w:rPr>
          <w:lang w:val="it-IT"/>
        </w:rPr>
        <w:t>Le opere previste sono così conformate:</w:t>
      </w:r>
    </w:p>
    <w:p w14:paraId="52A48F1D" w14:textId="77777777" w:rsidR="00BF2BF2" w:rsidRPr="00CC4886" w:rsidRDefault="00BF2BF2" w:rsidP="0067257B">
      <w:pPr>
        <w:numPr>
          <w:ilvl w:val="0"/>
          <w:numId w:val="30"/>
        </w:numPr>
        <w:rPr>
          <w:lang w:val="it-IT"/>
        </w:rPr>
      </w:pPr>
      <w:r w:rsidRPr="00CC4886">
        <w:rPr>
          <w:lang w:val="it-IT"/>
        </w:rPr>
        <w:t>L’</w:t>
      </w:r>
      <w:proofErr w:type="spellStart"/>
      <w:r w:rsidR="00FB506A" w:rsidRPr="00CC4886">
        <w:rPr>
          <w:lang w:val="it-IT"/>
        </w:rPr>
        <w:t>apron</w:t>
      </w:r>
      <w:proofErr w:type="spellEnd"/>
      <w:r w:rsidR="00FB506A" w:rsidRPr="00CC4886">
        <w:rPr>
          <w:lang w:val="it-IT"/>
        </w:rPr>
        <w:t xml:space="preserve"> NW</w:t>
      </w:r>
      <w:r w:rsidR="003C74CE" w:rsidRPr="00CC4886">
        <w:rPr>
          <w:lang w:val="it-IT"/>
        </w:rPr>
        <w:t xml:space="preserve"> è un piazzale  rettangolare, di dimensione 143.50 x 42.60, che si  sviluppa tra la Taxi way esistente “Tango </w:t>
      </w:r>
      <w:smartTag w:uri="urn:schemas-microsoft-com:office:smarttags" w:element="metricconverter">
        <w:smartTagPr>
          <w:attr w:name="ProductID" w:val="2”"/>
        </w:smartTagPr>
        <w:r w:rsidR="003C74CE" w:rsidRPr="00CC4886">
          <w:rPr>
            <w:lang w:val="it-IT"/>
          </w:rPr>
          <w:t>2”</w:t>
        </w:r>
      </w:smartTag>
      <w:r w:rsidR="003C74CE" w:rsidRPr="00CC4886">
        <w:rPr>
          <w:lang w:val="it-IT"/>
        </w:rPr>
        <w:t>, ed il fronte ovest dell’hangar. La pendenza longitudinale dell’</w:t>
      </w:r>
      <w:proofErr w:type="spellStart"/>
      <w:r w:rsidR="003C74CE" w:rsidRPr="00CC4886">
        <w:rPr>
          <w:lang w:val="it-IT"/>
        </w:rPr>
        <w:t>Apron</w:t>
      </w:r>
      <w:proofErr w:type="spellEnd"/>
      <w:r w:rsidR="003C74CE" w:rsidRPr="00CC4886">
        <w:rPr>
          <w:lang w:val="it-IT"/>
        </w:rPr>
        <w:t xml:space="preserve"> è pari a 1.5%.</w:t>
      </w:r>
    </w:p>
    <w:p w14:paraId="0E132F45" w14:textId="77777777" w:rsidR="00FB506A" w:rsidRPr="00CC4886" w:rsidRDefault="00FB506A" w:rsidP="0067257B">
      <w:pPr>
        <w:numPr>
          <w:ilvl w:val="0"/>
          <w:numId w:val="30"/>
        </w:numPr>
        <w:rPr>
          <w:lang w:val="it-IT"/>
        </w:rPr>
      </w:pPr>
      <w:r w:rsidRPr="00CC4886">
        <w:rPr>
          <w:lang w:val="it-IT"/>
        </w:rPr>
        <w:t>L’</w:t>
      </w:r>
      <w:proofErr w:type="spellStart"/>
      <w:r w:rsidRPr="00CC4886">
        <w:rPr>
          <w:lang w:val="it-IT"/>
        </w:rPr>
        <w:t>apron</w:t>
      </w:r>
      <w:proofErr w:type="spellEnd"/>
      <w:r w:rsidRPr="00CC4886">
        <w:rPr>
          <w:lang w:val="it-IT"/>
        </w:rPr>
        <w:t xml:space="preserve"> SE, invece, </w:t>
      </w:r>
      <w:r w:rsidR="003C74CE" w:rsidRPr="00CC4886">
        <w:rPr>
          <w:lang w:val="it-IT"/>
        </w:rPr>
        <w:t xml:space="preserve">è caratterizzata da una maggiore profondità, in quanto comprende anche la larghezza della Taxi Way, di cui si parlerà in seguito. La forma del piazzale è trapezoidale, in quanto lo stesso si raccorda con il piazzale esistente sul lato est, attraverso una linea inclinata.  Le dimensioni del piazzale sono pari 159 x </w:t>
      </w:r>
      <w:smartTag w:uri="urn:schemas-microsoft-com:office:smarttags" w:element="metricconverter">
        <w:smartTagPr>
          <w:attr w:name="ProductID" w:val="69 m"/>
        </w:smartTagPr>
        <w:r w:rsidR="003C74CE" w:rsidRPr="00CC4886">
          <w:rPr>
            <w:lang w:val="it-IT"/>
          </w:rPr>
          <w:t>69 m</w:t>
        </w:r>
      </w:smartTag>
      <w:r w:rsidR="003C74CE" w:rsidRPr="00CC4886">
        <w:rPr>
          <w:lang w:val="it-IT"/>
        </w:rPr>
        <w:t xml:space="preserve">. la pendenza in questo caso è pari a 1% nella zona rettangolare, mentre nelle zone trapezoidali poste all’angolo nord est, le pendenze sono comprese tra 1.25 e 1.30%.  </w:t>
      </w:r>
    </w:p>
    <w:p w14:paraId="1109147B" w14:textId="0B1E9C31" w:rsidR="003C74CE" w:rsidRPr="00CC4886" w:rsidRDefault="003C74CE" w:rsidP="003C74CE">
      <w:pPr>
        <w:rPr>
          <w:lang w:val="it-IT"/>
        </w:rPr>
      </w:pPr>
      <w:r w:rsidRPr="00CC4886">
        <w:rPr>
          <w:lang w:val="it-IT"/>
        </w:rPr>
        <w:t xml:space="preserve">Oltre ai due </w:t>
      </w:r>
      <w:proofErr w:type="spellStart"/>
      <w:r w:rsidRPr="00CC4886">
        <w:rPr>
          <w:lang w:val="it-IT"/>
        </w:rPr>
        <w:t>Apron</w:t>
      </w:r>
      <w:proofErr w:type="spellEnd"/>
      <w:r w:rsidRPr="00CC4886">
        <w:rPr>
          <w:lang w:val="it-IT"/>
        </w:rPr>
        <w:t>, è prevista la realizzazione di una nuova bretella (Taxi Way)</w:t>
      </w:r>
      <w:r w:rsidR="00B84C47" w:rsidRPr="00CC4886">
        <w:rPr>
          <w:lang w:val="it-IT"/>
        </w:rPr>
        <w:t xml:space="preserve">. La nuova viabilità sarà del tipo DELTA (per aeromobili tipo C130). La larghezza è pari a </w:t>
      </w:r>
      <w:smartTag w:uri="urn:schemas-microsoft-com:office:smarttags" w:element="metricconverter">
        <w:smartTagPr>
          <w:attr w:name="ProductID" w:val="23 metri"/>
        </w:smartTagPr>
        <w:r w:rsidR="00B84C47" w:rsidRPr="00CC4886">
          <w:rPr>
            <w:lang w:val="it-IT"/>
          </w:rPr>
          <w:t>23 metri</w:t>
        </w:r>
      </w:smartTag>
      <w:r w:rsidR="00B84C47" w:rsidRPr="00CC4886">
        <w:rPr>
          <w:lang w:val="it-IT"/>
        </w:rPr>
        <w:t xml:space="preserve"> (Va segnalato a questo proposito, un refuso nella tavola URB12 del progetto definitivo, in cui venivano rappresentate, in due finestre del disegno, due taxi way con larghezze discordanti: 22.50 e 23.00. A questo proposito, si è optato per la dimensione maggiore, la quale, oltretutto, rispetta i parametri delle norme ENAC). La taxi way ha un tracciato rettilineo, di circa </w:t>
      </w:r>
      <w:smartTag w:uri="urn:schemas-microsoft-com:office:smarttags" w:element="metricconverter">
        <w:smartTagPr>
          <w:attr w:name="ProductID" w:val="200 metri"/>
        </w:smartTagPr>
        <w:r w:rsidR="00B84C47" w:rsidRPr="00CC4886">
          <w:rPr>
            <w:lang w:val="it-IT"/>
          </w:rPr>
          <w:t>200 metri</w:t>
        </w:r>
      </w:smartTag>
      <w:r w:rsidR="00B84C47" w:rsidRPr="00CC4886">
        <w:rPr>
          <w:lang w:val="it-IT"/>
        </w:rPr>
        <w:t xml:space="preserve"> di sviluppo. La sezione trasversale prevede una sistemazione a “schiena d’asino”, con pendenze verso l’esterno pari al 1%. La scelta di questa pendenza è da ricondurre, da una parte alla necessità di conciliare la pendenza della Taxi way con quella del successivo piazzale; d’altra parte, recepisce le indicazioni ENAC riguardanti il contenimento della pendenza trasversale</w:t>
      </w:r>
      <w:r w:rsidR="001977D7" w:rsidRPr="00CC4886">
        <w:rPr>
          <w:lang w:val="it-IT"/>
        </w:rPr>
        <w:t xml:space="preserve"> (si veda il cap. 3.7.5)</w:t>
      </w:r>
      <w:r w:rsidR="00B84C47" w:rsidRPr="00CC4886">
        <w:rPr>
          <w:lang w:val="it-IT"/>
        </w:rPr>
        <w:t>.</w:t>
      </w:r>
    </w:p>
    <w:p w14:paraId="24635ED2" w14:textId="77777777" w:rsidR="00B84C47" w:rsidRPr="00CC4886" w:rsidRDefault="001977D7" w:rsidP="003C74CE">
      <w:pPr>
        <w:rPr>
          <w:lang w:val="it-IT"/>
        </w:rPr>
      </w:pPr>
      <w:r w:rsidRPr="00CC4886">
        <w:rPr>
          <w:lang w:val="it-IT"/>
        </w:rPr>
        <w:lastRenderedPageBreak/>
        <w:t>Infine, la taxi way è affiancata, sui due lati, da nastri pavimentati (“</w:t>
      </w:r>
      <w:proofErr w:type="spellStart"/>
      <w:r w:rsidRPr="00CC4886">
        <w:rPr>
          <w:lang w:val="it-IT"/>
        </w:rPr>
        <w:t>shoulders</w:t>
      </w:r>
      <w:proofErr w:type="spellEnd"/>
      <w:r w:rsidRPr="00CC4886">
        <w:rPr>
          <w:lang w:val="it-IT"/>
        </w:rPr>
        <w:t xml:space="preserve">”), di </w:t>
      </w:r>
      <w:smartTag w:uri="urn:schemas-microsoft-com:office:smarttags" w:element="metricconverter">
        <w:smartTagPr>
          <w:attr w:name="ProductID" w:val="7.5 metri"/>
        </w:smartTagPr>
        <w:smartTag w:uri="urn:schemas-microsoft-com:office:smarttags" w:element="metricconverter">
          <w:smartTagPr>
            <w:attr w:name="ProductID" w:val="7.5 m"/>
          </w:smartTagPr>
          <w:r w:rsidRPr="00CC4886">
            <w:rPr>
              <w:lang w:val="it-IT"/>
            </w:rPr>
            <w:t>7.5 m</w:t>
          </w:r>
        </w:smartTag>
        <w:r w:rsidRPr="00CC4886">
          <w:rPr>
            <w:lang w:val="it-IT"/>
          </w:rPr>
          <w:t>etri</w:t>
        </w:r>
      </w:smartTag>
      <w:r w:rsidRPr="00CC4886">
        <w:rPr>
          <w:lang w:val="it-IT"/>
        </w:rPr>
        <w:t xml:space="preserve"> di larghezza, e pendenza analoga a quella della Taxi way.</w:t>
      </w:r>
    </w:p>
    <w:p w14:paraId="1339513E" w14:textId="77777777" w:rsidR="00DF3903" w:rsidRPr="00CC4886" w:rsidRDefault="00DF3903">
      <w:pPr>
        <w:rPr>
          <w:lang w:val="it-IT"/>
        </w:rPr>
      </w:pPr>
      <w:r w:rsidRPr="00CC4886">
        <w:rPr>
          <w:lang w:val="it-IT"/>
        </w:rPr>
        <w:t>A questo proposito, a seconda della tipologia di uso delle superfici esterne, sono state definite diversi pacchetti di pavimentazione:</w:t>
      </w:r>
    </w:p>
    <w:p w14:paraId="18EE7EC8" w14:textId="77777777" w:rsidR="00DF3903" w:rsidRPr="00CC4886" w:rsidRDefault="00DF3903" w:rsidP="00907BE8">
      <w:pPr>
        <w:pStyle w:val="Titolo2"/>
      </w:pPr>
      <w:bookmarkStart w:id="38" w:name="_Toc111193230"/>
      <w:r w:rsidRPr="00CC4886">
        <w:t>Pavimentazione aeroportuale rigida:</w:t>
      </w:r>
      <w:bookmarkEnd w:id="38"/>
      <w:r w:rsidRPr="00CC4886">
        <w:t xml:space="preserve"> </w:t>
      </w:r>
    </w:p>
    <w:p w14:paraId="10828E88" w14:textId="77777777" w:rsidR="00DF3903" w:rsidRPr="00CC4886" w:rsidRDefault="00DF3903">
      <w:pPr>
        <w:rPr>
          <w:lang w:val="it-IT"/>
        </w:rPr>
      </w:pPr>
      <w:r w:rsidRPr="00CC4886">
        <w:rPr>
          <w:lang w:val="it-IT"/>
        </w:rPr>
        <w:t>sarà impiegata nei due piazzali antistanti i lati lunghi dell’aviorimessa, di cui, quello ovest si ricollega con la pista di circolazione esistente, e quello est finisce contro il terreno naturale.</w:t>
      </w:r>
    </w:p>
    <w:p w14:paraId="7BA2C301" w14:textId="77777777" w:rsidR="00DF3903" w:rsidRPr="00CC4886" w:rsidRDefault="00DF3903">
      <w:pPr>
        <w:rPr>
          <w:lang w:val="it-IT"/>
        </w:rPr>
      </w:pPr>
      <w:r w:rsidRPr="00CC4886">
        <w:rPr>
          <w:lang w:val="it-IT"/>
        </w:rPr>
        <w:t>Il pacchetto di pavimentazione sarà così conformato:</w:t>
      </w:r>
    </w:p>
    <w:p w14:paraId="2E200822" w14:textId="7B9AB9F2" w:rsidR="00DF3903" w:rsidRPr="00CC4886" w:rsidRDefault="00DF3903">
      <w:pPr>
        <w:numPr>
          <w:ilvl w:val="0"/>
          <w:numId w:val="18"/>
        </w:numPr>
        <w:spacing w:line="240" w:lineRule="auto"/>
        <w:rPr>
          <w:lang w:val="it-IT"/>
        </w:rPr>
      </w:pPr>
      <w:r w:rsidRPr="00CC4886">
        <w:rPr>
          <w:lang w:val="it-IT"/>
        </w:rPr>
        <w:t xml:space="preserve">Stabilizzazione a calce del terreno, per uno spessore di </w:t>
      </w:r>
      <w:smartTag w:uri="urn:schemas-microsoft-com:office:smarttags" w:element="metricconverter">
        <w:smartTagPr>
          <w:attr w:name="ProductID" w:val="50 cm"/>
        </w:smartTagPr>
        <w:r w:rsidRPr="00CC4886">
          <w:rPr>
            <w:lang w:val="it-IT"/>
          </w:rPr>
          <w:t>50 cm</w:t>
        </w:r>
      </w:smartTag>
      <w:r w:rsidR="00907BE8">
        <w:rPr>
          <w:lang w:val="it-IT"/>
        </w:rPr>
        <w:t xml:space="preserve"> (realizzata; da verificare stato di conservazione)</w:t>
      </w:r>
      <w:r w:rsidRPr="00CC4886">
        <w:rPr>
          <w:lang w:val="it-IT"/>
        </w:rPr>
        <w:t>;</w:t>
      </w:r>
    </w:p>
    <w:p w14:paraId="1DE4C31D" w14:textId="7FE8BD30" w:rsidR="00DF3903" w:rsidRPr="00CC4886" w:rsidRDefault="00DF3903">
      <w:pPr>
        <w:numPr>
          <w:ilvl w:val="0"/>
          <w:numId w:val="18"/>
        </w:numPr>
        <w:spacing w:line="240" w:lineRule="auto"/>
        <w:rPr>
          <w:lang w:val="it-IT"/>
        </w:rPr>
      </w:pPr>
      <w:r w:rsidRPr="00CC4886">
        <w:rPr>
          <w:lang w:val="it-IT"/>
        </w:rPr>
        <w:t xml:space="preserve">Misto granulare stabilizzato; spessore </w:t>
      </w:r>
      <w:smartTag w:uri="urn:schemas-microsoft-com:office:smarttags" w:element="metricconverter">
        <w:smartTagPr>
          <w:attr w:name="ProductID" w:val="45 cm"/>
        </w:smartTagPr>
        <w:r w:rsidRPr="00CC4886">
          <w:rPr>
            <w:lang w:val="it-IT"/>
          </w:rPr>
          <w:t>45 cm</w:t>
        </w:r>
      </w:smartTag>
      <w:r w:rsidR="00907BE8">
        <w:rPr>
          <w:lang w:val="it-IT"/>
        </w:rPr>
        <w:t xml:space="preserve"> (realizzato; da verificare stato di conservazione)</w:t>
      </w:r>
      <w:r w:rsidRPr="00CC4886">
        <w:rPr>
          <w:lang w:val="it-IT"/>
        </w:rPr>
        <w:t>;</w:t>
      </w:r>
    </w:p>
    <w:p w14:paraId="6C1E034D" w14:textId="77777777" w:rsidR="00DF3903" w:rsidRPr="00CC4886" w:rsidRDefault="00DF3903">
      <w:pPr>
        <w:numPr>
          <w:ilvl w:val="0"/>
          <w:numId w:val="18"/>
        </w:numPr>
        <w:spacing w:line="240" w:lineRule="auto"/>
        <w:rPr>
          <w:lang w:val="it-IT"/>
        </w:rPr>
      </w:pPr>
      <w:r w:rsidRPr="00CC4886">
        <w:rPr>
          <w:lang w:val="it-IT"/>
        </w:rPr>
        <w:t xml:space="preserve">Misto cementato: </w:t>
      </w:r>
      <w:smartTag w:uri="urn:schemas-microsoft-com:office:smarttags" w:element="metricconverter">
        <w:smartTagPr>
          <w:attr w:name="ProductID" w:val="20 cm"/>
        </w:smartTagPr>
        <w:r w:rsidRPr="00CC4886">
          <w:rPr>
            <w:lang w:val="it-IT"/>
          </w:rPr>
          <w:t>20 cm</w:t>
        </w:r>
      </w:smartTag>
      <w:r w:rsidRPr="00CC4886">
        <w:rPr>
          <w:lang w:val="it-IT"/>
        </w:rPr>
        <w:t>;</w:t>
      </w:r>
    </w:p>
    <w:p w14:paraId="5671A405" w14:textId="77777777" w:rsidR="00DF3903" w:rsidRPr="00CC4886" w:rsidRDefault="00DF3903">
      <w:pPr>
        <w:numPr>
          <w:ilvl w:val="0"/>
          <w:numId w:val="18"/>
        </w:numPr>
        <w:spacing w:line="240" w:lineRule="auto"/>
        <w:rPr>
          <w:lang w:val="it-IT"/>
        </w:rPr>
      </w:pPr>
      <w:r w:rsidRPr="00CC4886">
        <w:rPr>
          <w:lang w:val="it-IT"/>
        </w:rPr>
        <w:t xml:space="preserve">Lastra di pavimentazione in CLS NON ARMATO, </w:t>
      </w:r>
      <w:proofErr w:type="spellStart"/>
      <w:r w:rsidRPr="00CC4886">
        <w:rPr>
          <w:lang w:val="it-IT"/>
        </w:rPr>
        <w:t>Rck</w:t>
      </w:r>
      <w:proofErr w:type="spellEnd"/>
      <w:r w:rsidRPr="00CC4886">
        <w:rPr>
          <w:lang w:val="it-IT"/>
        </w:rPr>
        <w:t xml:space="preserve"> 30 S4;</w:t>
      </w:r>
    </w:p>
    <w:p w14:paraId="60AE482E" w14:textId="241BE61F" w:rsidR="00DF3903" w:rsidRPr="00CC4886" w:rsidRDefault="00DF3903">
      <w:pPr>
        <w:rPr>
          <w:lang w:val="it-IT"/>
        </w:rPr>
      </w:pPr>
      <w:r w:rsidRPr="00CC4886">
        <w:rPr>
          <w:lang w:val="it-IT"/>
        </w:rPr>
        <w:t xml:space="preserve">Vale la pena sottolineare come questa scelta costruttiva, si adegui al volere della committenza, </w:t>
      </w:r>
      <w:r w:rsidRPr="00CC4886">
        <w:rPr>
          <w:color w:val="auto"/>
          <w:lang w:val="it-IT"/>
        </w:rPr>
        <w:t>nonostante, a parere dei progettisti, tenuto conto delle caratteristiche delle opere da realizzare, sarebbe stato in ogni caso conveniente l’inclusione di un’armatura e/o fibre strutturali in polipropilene all’interno del getto in CLS; la modifica della tipologia di calcestruzzo, allo scopo di adeguarsi alle norme UNI 206 11104 per condizioni esterne più aggressive (in quanto esterne)</w:t>
      </w:r>
      <w:r w:rsidRPr="00CC4886">
        <w:rPr>
          <w:lang w:val="it-IT"/>
        </w:rPr>
        <w:t>.</w:t>
      </w:r>
    </w:p>
    <w:p w14:paraId="1913E9ED" w14:textId="77777777" w:rsidR="00DF3903" w:rsidRPr="00CC4886" w:rsidRDefault="00DF3903" w:rsidP="00907BE8">
      <w:pPr>
        <w:pStyle w:val="Titolo2"/>
      </w:pPr>
      <w:bookmarkStart w:id="39" w:name="_Toc111193231"/>
      <w:r w:rsidRPr="00CC4886">
        <w:t>Pavimentazioni flessibili:</w:t>
      </w:r>
      <w:bookmarkEnd w:id="39"/>
    </w:p>
    <w:p w14:paraId="2C01DB14" w14:textId="77777777" w:rsidR="00DF3903" w:rsidRPr="00CC4886" w:rsidRDefault="00DF3903">
      <w:pPr>
        <w:rPr>
          <w:lang w:val="it-IT"/>
        </w:rPr>
      </w:pPr>
      <w:r w:rsidRPr="00CC4886">
        <w:rPr>
          <w:lang w:val="it-IT"/>
        </w:rPr>
        <w:t>Nel progetto possono essere individuate due tipologie di pavimentazione flessibile:</w:t>
      </w:r>
    </w:p>
    <w:p w14:paraId="5E3E47A9" w14:textId="77777777" w:rsidR="00DF3903" w:rsidRPr="00CC4886" w:rsidRDefault="00DF3903" w:rsidP="00B6788A">
      <w:pPr>
        <w:pStyle w:val="Titolo3"/>
      </w:pPr>
      <w:bookmarkStart w:id="40" w:name="_Toc111193232"/>
      <w:r w:rsidRPr="00CC4886">
        <w:t>Pavimentazione bretella</w:t>
      </w:r>
      <w:bookmarkEnd w:id="40"/>
    </w:p>
    <w:p w14:paraId="164FFD7B" w14:textId="77777777" w:rsidR="00DF3903" w:rsidRPr="00CC4886" w:rsidRDefault="00DF3903">
      <w:pPr>
        <w:rPr>
          <w:lang w:val="it-IT"/>
        </w:rPr>
      </w:pPr>
      <w:r w:rsidRPr="00CC4886">
        <w:rPr>
          <w:lang w:val="it-IT"/>
        </w:rPr>
        <w:t xml:space="preserve">La bretella di collegamento tra il piazzale est e la via di circolazione ha uno sviluppo a circa </w:t>
      </w:r>
      <w:smartTag w:uri="urn:schemas-microsoft-com:office:smarttags" w:element="metricconverter">
        <w:smartTagPr>
          <w:attr w:name="ProductID" w:val="200 metri"/>
        </w:smartTagPr>
        <w:r w:rsidRPr="00CC4886">
          <w:rPr>
            <w:lang w:val="it-IT"/>
          </w:rPr>
          <w:t>200 metri</w:t>
        </w:r>
      </w:smartTag>
      <w:r w:rsidRPr="00CC4886">
        <w:rPr>
          <w:lang w:val="it-IT"/>
        </w:rPr>
        <w:t xml:space="preserve">, e una larghezza di </w:t>
      </w:r>
      <w:smartTag w:uri="urn:schemas-microsoft-com:office:smarttags" w:element="metricconverter">
        <w:smartTagPr>
          <w:attr w:name="ProductID" w:val="22.50 metri"/>
        </w:smartTagPr>
        <w:r w:rsidRPr="00CC4886">
          <w:rPr>
            <w:lang w:val="it-IT"/>
          </w:rPr>
          <w:t>22.50 metri</w:t>
        </w:r>
      </w:smartTag>
      <w:r w:rsidRPr="00CC4886">
        <w:rPr>
          <w:lang w:val="it-IT"/>
        </w:rPr>
        <w:t xml:space="preserve">. La sezione prevede una doppia pendenza, per lo smaltimento delle acque meteoriche. </w:t>
      </w:r>
    </w:p>
    <w:p w14:paraId="15BC1E6B" w14:textId="77777777" w:rsidR="00DF3903" w:rsidRPr="00CC4886" w:rsidRDefault="00DF3903">
      <w:pPr>
        <w:rPr>
          <w:lang w:val="it-IT"/>
        </w:rPr>
      </w:pPr>
      <w:r w:rsidRPr="00CC4886">
        <w:rPr>
          <w:lang w:val="it-IT"/>
        </w:rPr>
        <w:t>La pavimentazione della bretella è composta come segue:</w:t>
      </w:r>
    </w:p>
    <w:p w14:paraId="6CE7B454" w14:textId="0CCF28E2" w:rsidR="00DF3903" w:rsidRPr="00CC4886" w:rsidRDefault="00DF3903">
      <w:pPr>
        <w:numPr>
          <w:ilvl w:val="0"/>
          <w:numId w:val="18"/>
        </w:numPr>
        <w:spacing w:line="240" w:lineRule="auto"/>
        <w:rPr>
          <w:lang w:val="it-IT"/>
        </w:rPr>
      </w:pPr>
      <w:r w:rsidRPr="00CC4886">
        <w:rPr>
          <w:lang w:val="it-IT"/>
        </w:rPr>
        <w:t xml:space="preserve">Stabilizzazione a calce del terreno, per uno spessore di </w:t>
      </w:r>
      <w:smartTag w:uri="urn:schemas-microsoft-com:office:smarttags" w:element="metricconverter">
        <w:smartTagPr>
          <w:attr w:name="ProductID" w:val="50 cm"/>
        </w:smartTagPr>
        <w:r w:rsidRPr="00CC4886">
          <w:rPr>
            <w:lang w:val="it-IT"/>
          </w:rPr>
          <w:t>50 cm</w:t>
        </w:r>
      </w:smartTag>
      <w:r w:rsidR="00907BE8">
        <w:rPr>
          <w:lang w:val="it-IT"/>
        </w:rPr>
        <w:t xml:space="preserve"> (realizzata; da verificare stato di conservazione)</w:t>
      </w:r>
      <w:r w:rsidRPr="00CC4886">
        <w:rPr>
          <w:lang w:val="it-IT"/>
        </w:rPr>
        <w:t>;</w:t>
      </w:r>
    </w:p>
    <w:p w14:paraId="0FFDE2F8" w14:textId="08E99DA8" w:rsidR="00DF3903" w:rsidRPr="00CC4886" w:rsidRDefault="00DF3903">
      <w:pPr>
        <w:numPr>
          <w:ilvl w:val="0"/>
          <w:numId w:val="18"/>
        </w:numPr>
        <w:spacing w:line="240" w:lineRule="auto"/>
        <w:rPr>
          <w:lang w:val="it-IT"/>
        </w:rPr>
      </w:pPr>
      <w:r w:rsidRPr="00CC4886">
        <w:rPr>
          <w:lang w:val="it-IT"/>
        </w:rPr>
        <w:t xml:space="preserve">Misto granulare stabilizzato; spessore </w:t>
      </w:r>
      <w:smartTag w:uri="urn:schemas-microsoft-com:office:smarttags" w:element="metricconverter">
        <w:smartTagPr>
          <w:attr w:name="ProductID" w:val="45 cm"/>
        </w:smartTagPr>
        <w:r w:rsidRPr="00CC4886">
          <w:rPr>
            <w:lang w:val="it-IT"/>
          </w:rPr>
          <w:t>45 cm</w:t>
        </w:r>
      </w:smartTag>
      <w:r w:rsidR="00907BE8">
        <w:rPr>
          <w:lang w:val="it-IT"/>
        </w:rPr>
        <w:t xml:space="preserve"> (realizzato; da verificare stato di conservazione)</w:t>
      </w:r>
      <w:r w:rsidRPr="00CC4886">
        <w:rPr>
          <w:lang w:val="it-IT"/>
        </w:rPr>
        <w:t>;</w:t>
      </w:r>
    </w:p>
    <w:p w14:paraId="19F8FFAA" w14:textId="77777777" w:rsidR="00DF3903" w:rsidRPr="00CC4886" w:rsidRDefault="00DF3903">
      <w:pPr>
        <w:numPr>
          <w:ilvl w:val="0"/>
          <w:numId w:val="18"/>
        </w:numPr>
        <w:spacing w:line="240" w:lineRule="auto"/>
        <w:rPr>
          <w:lang w:val="it-IT"/>
        </w:rPr>
      </w:pPr>
      <w:r w:rsidRPr="00CC4886">
        <w:rPr>
          <w:lang w:val="it-IT"/>
        </w:rPr>
        <w:t xml:space="preserve">Misto cementato: </w:t>
      </w:r>
      <w:smartTag w:uri="urn:schemas-microsoft-com:office:smarttags" w:element="metricconverter">
        <w:smartTagPr>
          <w:attr w:name="ProductID" w:val="20 cm"/>
        </w:smartTagPr>
        <w:r w:rsidRPr="00CC4886">
          <w:rPr>
            <w:lang w:val="it-IT"/>
          </w:rPr>
          <w:t>20 cm</w:t>
        </w:r>
      </w:smartTag>
      <w:r w:rsidRPr="00CC4886">
        <w:rPr>
          <w:lang w:val="it-IT"/>
        </w:rPr>
        <w:t>;</w:t>
      </w:r>
    </w:p>
    <w:p w14:paraId="0074DFBF" w14:textId="77777777" w:rsidR="00DF3903" w:rsidRPr="00CC4886" w:rsidRDefault="00DF3903">
      <w:pPr>
        <w:numPr>
          <w:ilvl w:val="0"/>
          <w:numId w:val="18"/>
        </w:numPr>
        <w:spacing w:line="240" w:lineRule="auto"/>
        <w:rPr>
          <w:lang w:val="it-IT"/>
        </w:rPr>
      </w:pPr>
      <w:r w:rsidRPr="00CC4886">
        <w:rPr>
          <w:lang w:val="it-IT"/>
        </w:rPr>
        <w:t xml:space="preserve">Strato di base: </w:t>
      </w:r>
      <w:smartTag w:uri="urn:schemas-microsoft-com:office:smarttags" w:element="metricconverter">
        <w:smartTagPr>
          <w:attr w:name="ProductID" w:val="14 cm"/>
        </w:smartTagPr>
        <w:r w:rsidRPr="00CC4886">
          <w:rPr>
            <w:lang w:val="it-IT"/>
          </w:rPr>
          <w:t>14 cm</w:t>
        </w:r>
      </w:smartTag>
      <w:r w:rsidRPr="00CC4886">
        <w:rPr>
          <w:lang w:val="it-IT"/>
        </w:rPr>
        <w:t>;</w:t>
      </w:r>
    </w:p>
    <w:p w14:paraId="1EB864B3" w14:textId="77777777" w:rsidR="00DF3903" w:rsidRPr="00CC4886" w:rsidRDefault="00DF3903">
      <w:pPr>
        <w:numPr>
          <w:ilvl w:val="0"/>
          <w:numId w:val="18"/>
        </w:numPr>
        <w:spacing w:line="240" w:lineRule="auto"/>
        <w:rPr>
          <w:lang w:val="it-IT"/>
        </w:rPr>
      </w:pPr>
      <w:r w:rsidRPr="00CC4886">
        <w:rPr>
          <w:lang w:val="it-IT"/>
        </w:rPr>
        <w:t xml:space="preserve">Strato di binder: </w:t>
      </w:r>
      <w:smartTag w:uri="urn:schemas-microsoft-com:office:smarttags" w:element="metricconverter">
        <w:smartTagPr>
          <w:attr w:name="ProductID" w:val="8 cm"/>
        </w:smartTagPr>
        <w:r w:rsidRPr="00CC4886">
          <w:rPr>
            <w:lang w:val="it-IT"/>
          </w:rPr>
          <w:t>8 cm</w:t>
        </w:r>
      </w:smartTag>
      <w:r w:rsidRPr="00CC4886">
        <w:rPr>
          <w:lang w:val="it-IT"/>
        </w:rPr>
        <w:t>;</w:t>
      </w:r>
    </w:p>
    <w:p w14:paraId="22FBF75B" w14:textId="77777777" w:rsidR="00DF3903" w:rsidRPr="00CC4886" w:rsidRDefault="00DF3903">
      <w:pPr>
        <w:numPr>
          <w:ilvl w:val="0"/>
          <w:numId w:val="18"/>
        </w:numPr>
        <w:spacing w:line="240" w:lineRule="auto"/>
        <w:rPr>
          <w:lang w:val="it-IT"/>
        </w:rPr>
      </w:pPr>
      <w:r w:rsidRPr="00CC4886">
        <w:rPr>
          <w:lang w:val="it-IT"/>
        </w:rPr>
        <w:t xml:space="preserve">Strato di usura: </w:t>
      </w:r>
      <w:smartTag w:uri="urn:schemas-microsoft-com:office:smarttags" w:element="metricconverter">
        <w:smartTagPr>
          <w:attr w:name="ProductID" w:val="5 cm"/>
        </w:smartTagPr>
        <w:r w:rsidRPr="00CC4886">
          <w:rPr>
            <w:lang w:val="it-IT"/>
          </w:rPr>
          <w:t>5 cm</w:t>
        </w:r>
      </w:smartTag>
      <w:r w:rsidRPr="00CC4886">
        <w:rPr>
          <w:lang w:val="it-IT"/>
        </w:rPr>
        <w:t>;</w:t>
      </w:r>
    </w:p>
    <w:p w14:paraId="374D123F" w14:textId="77777777" w:rsidR="00DF3903" w:rsidRPr="00CC4886" w:rsidRDefault="00DF3903" w:rsidP="00B6788A">
      <w:pPr>
        <w:pStyle w:val="Titolo3"/>
      </w:pPr>
      <w:r w:rsidRPr="00CC4886">
        <w:t xml:space="preserve"> </w:t>
      </w:r>
      <w:bookmarkStart w:id="41" w:name="_Toc111193233"/>
      <w:r w:rsidRPr="00CC4886">
        <w:t>Pavimentazione shoulder / pavimentazione carrabile</w:t>
      </w:r>
      <w:bookmarkEnd w:id="41"/>
    </w:p>
    <w:p w14:paraId="22C1D537" w14:textId="77777777" w:rsidR="00DF3903" w:rsidRPr="00CC4886" w:rsidRDefault="00DF3903">
      <w:pPr>
        <w:rPr>
          <w:lang w:val="it-IT"/>
        </w:rPr>
      </w:pPr>
      <w:r w:rsidRPr="00CC4886">
        <w:rPr>
          <w:lang w:val="it-IT"/>
        </w:rPr>
        <w:t>Il pavimento delle due fasce laterali alla bretella di collegamento con le piste, hanno una larghezza pari a 6.70. Il pacchetto di pavimentazione prevede la seguente stratigrafia:</w:t>
      </w:r>
    </w:p>
    <w:p w14:paraId="011D645E" w14:textId="3CADC9D5" w:rsidR="00DF3903" w:rsidRPr="00CC4886" w:rsidRDefault="00DF3903">
      <w:pPr>
        <w:numPr>
          <w:ilvl w:val="0"/>
          <w:numId w:val="18"/>
        </w:numPr>
        <w:spacing w:line="240" w:lineRule="auto"/>
        <w:rPr>
          <w:lang w:val="it-IT"/>
        </w:rPr>
      </w:pPr>
      <w:r w:rsidRPr="00CC4886">
        <w:rPr>
          <w:lang w:val="it-IT"/>
        </w:rPr>
        <w:lastRenderedPageBreak/>
        <w:t xml:space="preserve">Stabilizzazione a calce del terreno, per uno spessore di </w:t>
      </w:r>
      <w:smartTag w:uri="urn:schemas-microsoft-com:office:smarttags" w:element="metricconverter">
        <w:smartTagPr>
          <w:attr w:name="ProductID" w:val="50 cm"/>
        </w:smartTagPr>
        <w:r w:rsidRPr="00CC4886">
          <w:rPr>
            <w:lang w:val="it-IT"/>
          </w:rPr>
          <w:t>50 cm</w:t>
        </w:r>
      </w:smartTag>
      <w:r w:rsidR="00907BE8">
        <w:rPr>
          <w:lang w:val="it-IT"/>
        </w:rPr>
        <w:t xml:space="preserve"> (realizzata; da verificare stato di conservazione)</w:t>
      </w:r>
      <w:r w:rsidRPr="00CC4886">
        <w:rPr>
          <w:lang w:val="it-IT"/>
        </w:rPr>
        <w:t>;</w:t>
      </w:r>
    </w:p>
    <w:p w14:paraId="5FA02544" w14:textId="32EAECBA" w:rsidR="00DF3903" w:rsidRPr="00CC4886" w:rsidRDefault="00DF3903">
      <w:pPr>
        <w:numPr>
          <w:ilvl w:val="0"/>
          <w:numId w:val="18"/>
        </w:numPr>
        <w:spacing w:line="240" w:lineRule="auto"/>
        <w:rPr>
          <w:lang w:val="it-IT"/>
        </w:rPr>
      </w:pPr>
      <w:r w:rsidRPr="00CC4886">
        <w:rPr>
          <w:lang w:val="it-IT"/>
        </w:rPr>
        <w:t>Misto granulare stabilizzato; spessore 45 cm</w:t>
      </w:r>
      <w:r w:rsidR="00907BE8">
        <w:rPr>
          <w:lang w:val="it-IT"/>
        </w:rPr>
        <w:t xml:space="preserve"> (realizzato; da verificare stato di conservazione)</w:t>
      </w:r>
      <w:r w:rsidRPr="00CC4886">
        <w:rPr>
          <w:lang w:val="it-IT"/>
        </w:rPr>
        <w:t>;</w:t>
      </w:r>
    </w:p>
    <w:p w14:paraId="1DC2879C" w14:textId="77777777" w:rsidR="00DF3903" w:rsidRPr="00CC4886" w:rsidRDefault="00DF3903">
      <w:pPr>
        <w:numPr>
          <w:ilvl w:val="0"/>
          <w:numId w:val="18"/>
        </w:numPr>
        <w:spacing w:line="240" w:lineRule="auto"/>
        <w:rPr>
          <w:lang w:val="it-IT"/>
        </w:rPr>
      </w:pPr>
      <w:r w:rsidRPr="00CC4886">
        <w:rPr>
          <w:lang w:val="it-IT"/>
        </w:rPr>
        <w:t xml:space="preserve">Misto cementato: </w:t>
      </w:r>
      <w:smartTag w:uri="urn:schemas-microsoft-com:office:smarttags" w:element="metricconverter">
        <w:smartTagPr>
          <w:attr w:name="ProductID" w:val="20 cm"/>
        </w:smartTagPr>
        <w:r w:rsidRPr="00CC4886">
          <w:rPr>
            <w:lang w:val="it-IT"/>
          </w:rPr>
          <w:t>20 cm</w:t>
        </w:r>
      </w:smartTag>
      <w:r w:rsidRPr="00CC4886">
        <w:rPr>
          <w:lang w:val="it-IT"/>
        </w:rPr>
        <w:t>;</w:t>
      </w:r>
    </w:p>
    <w:p w14:paraId="4AD92BCF" w14:textId="77777777" w:rsidR="00DF3903" w:rsidRPr="00CC4886" w:rsidRDefault="00DF3903">
      <w:pPr>
        <w:numPr>
          <w:ilvl w:val="0"/>
          <w:numId w:val="18"/>
        </w:numPr>
        <w:spacing w:line="240" w:lineRule="auto"/>
        <w:rPr>
          <w:lang w:val="it-IT"/>
        </w:rPr>
      </w:pPr>
      <w:r w:rsidRPr="00CC4886">
        <w:rPr>
          <w:lang w:val="it-IT"/>
        </w:rPr>
        <w:t xml:space="preserve">Strato di binder: </w:t>
      </w:r>
      <w:smartTag w:uri="urn:schemas-microsoft-com:office:smarttags" w:element="metricconverter">
        <w:smartTagPr>
          <w:attr w:name="ProductID" w:val="7 cm"/>
        </w:smartTagPr>
        <w:r w:rsidRPr="00CC4886">
          <w:rPr>
            <w:lang w:val="it-IT"/>
          </w:rPr>
          <w:t>7 cm</w:t>
        </w:r>
      </w:smartTag>
      <w:r w:rsidRPr="00CC4886">
        <w:rPr>
          <w:lang w:val="it-IT"/>
        </w:rPr>
        <w:t>;</w:t>
      </w:r>
    </w:p>
    <w:p w14:paraId="087290A0" w14:textId="77777777" w:rsidR="00DF3903" w:rsidRPr="00CC4886" w:rsidRDefault="00DF3903">
      <w:pPr>
        <w:numPr>
          <w:ilvl w:val="0"/>
          <w:numId w:val="18"/>
        </w:numPr>
        <w:spacing w:line="240" w:lineRule="auto"/>
        <w:rPr>
          <w:lang w:val="it-IT"/>
        </w:rPr>
      </w:pPr>
      <w:r w:rsidRPr="00CC4886">
        <w:rPr>
          <w:lang w:val="it-IT"/>
        </w:rPr>
        <w:t xml:space="preserve">Strato di usura: </w:t>
      </w:r>
      <w:smartTag w:uri="urn:schemas-microsoft-com:office:smarttags" w:element="metricconverter">
        <w:smartTagPr>
          <w:attr w:name="ProductID" w:val="3 cm"/>
        </w:smartTagPr>
        <w:r w:rsidRPr="00CC4886">
          <w:rPr>
            <w:lang w:val="it-IT"/>
          </w:rPr>
          <w:t>3 cm</w:t>
        </w:r>
      </w:smartTag>
      <w:r w:rsidRPr="00CC4886">
        <w:rPr>
          <w:lang w:val="it-IT"/>
        </w:rPr>
        <w:t>;</w:t>
      </w:r>
    </w:p>
    <w:p w14:paraId="2E22F73C" w14:textId="77777777" w:rsidR="00DF3903" w:rsidRPr="00CC4886" w:rsidRDefault="00DF3903">
      <w:pPr>
        <w:rPr>
          <w:lang w:val="it-IT"/>
        </w:rPr>
      </w:pPr>
      <w:r w:rsidRPr="00CC4886">
        <w:rPr>
          <w:lang w:val="it-IT"/>
        </w:rPr>
        <w:t xml:space="preserve">Tutte le pavimentazioni carrabili – in sostanza, quelle perimetrali al fabbricato delle appendici – saranno delimitate da cigli in travertino, di dimensione 20 x </w:t>
      </w:r>
      <w:smartTag w:uri="urn:schemas-microsoft-com:office:smarttags" w:element="metricconverter">
        <w:smartTagPr>
          <w:attr w:name="ProductID" w:val="25 cm"/>
        </w:smartTagPr>
        <w:r w:rsidRPr="00CC4886">
          <w:rPr>
            <w:lang w:val="it-IT"/>
          </w:rPr>
          <w:t>25 cm</w:t>
        </w:r>
      </w:smartTag>
      <w:r w:rsidRPr="00CC4886">
        <w:rPr>
          <w:lang w:val="it-IT"/>
        </w:rPr>
        <w:t xml:space="preserve">, fondati su codoli in calcestruzzo. </w:t>
      </w:r>
    </w:p>
    <w:p w14:paraId="0E73799D" w14:textId="77777777" w:rsidR="00DF3903" w:rsidRPr="00CC4886" w:rsidRDefault="00DF3903">
      <w:pPr>
        <w:rPr>
          <w:lang w:val="it-IT"/>
        </w:rPr>
      </w:pPr>
      <w:r w:rsidRPr="00CC4886">
        <w:rPr>
          <w:lang w:val="it-IT"/>
        </w:rPr>
        <w:t>Le pavimentazioni aeroportuali, invece, non avranno alcuna delimitazione laterale, nel rispetto della normativa tecnica del settore.</w:t>
      </w:r>
    </w:p>
    <w:p w14:paraId="7F0D3414" w14:textId="77777777" w:rsidR="00DF3903" w:rsidRPr="00CC4886" w:rsidRDefault="00DF3903">
      <w:pPr>
        <w:rPr>
          <w:rFonts w:ascii="Arial" w:hAnsi="Arial" w:cs="Arial"/>
          <w:lang w:val="it-IT"/>
        </w:rPr>
      </w:pPr>
      <w:r w:rsidRPr="00CC4886">
        <w:rPr>
          <w:lang w:val="it-IT"/>
        </w:rPr>
        <w:t xml:space="preserve">I marciapiedi perimetrali al fabbricato delle appendici, saranno pavimentati in cubetti di porfido, allettati su sabbia, al di sopra di un massetto in CLS, armato con rete elettrosaldata </w:t>
      </w:r>
      <w:r w:rsidRPr="00CC4886">
        <w:rPr>
          <w:rFonts w:ascii="Arial" w:hAnsi="Arial" w:cs="Arial"/>
          <w:lang w:val="it-IT"/>
        </w:rPr>
        <w:t>Ø6/15. I marciapiedi saranno delimitati da cigli.</w:t>
      </w:r>
    </w:p>
    <w:p w14:paraId="3893DE60" w14:textId="77777777" w:rsidR="00E6429C" w:rsidRPr="00CC4886" w:rsidRDefault="00DF3903" w:rsidP="00E6429C">
      <w:pPr>
        <w:rPr>
          <w:lang w:val="it-IT"/>
        </w:rPr>
      </w:pPr>
      <w:r w:rsidRPr="00CC4886">
        <w:rPr>
          <w:lang w:val="it-IT"/>
        </w:rPr>
        <w:t>Lo smaltimento delle acque piovane sarà garantito da canalette grigliate, continue, poste alla base dei piani di pavimento.</w:t>
      </w:r>
      <w:r w:rsidR="00430045" w:rsidRPr="00CC4886">
        <w:rPr>
          <w:lang w:val="it-IT"/>
        </w:rPr>
        <w:t xml:space="preserve"> </w:t>
      </w:r>
      <w:r w:rsidR="00E6429C" w:rsidRPr="00CC4886">
        <w:rPr>
          <w:lang w:val="it-IT"/>
        </w:rPr>
        <w:t>Le griglie sono in ghisa, di classe F900, come prescritto dal capitolato speciale, per consentire il passaggio degli aeromobili.</w:t>
      </w:r>
    </w:p>
    <w:p w14:paraId="1BC6CD23" w14:textId="77777777" w:rsidR="001977D7" w:rsidRPr="00CC4886" w:rsidRDefault="007A4BAF" w:rsidP="00B6788A">
      <w:pPr>
        <w:pStyle w:val="Titolo3"/>
      </w:pPr>
      <w:r w:rsidRPr="00CC4886">
        <w:br w:type="page"/>
      </w:r>
      <w:bookmarkStart w:id="42" w:name="_Toc111193234"/>
      <w:r w:rsidR="001977D7" w:rsidRPr="00CC4886">
        <w:lastRenderedPageBreak/>
        <w:t>Segnaletica orizzontale</w:t>
      </w:r>
      <w:bookmarkEnd w:id="42"/>
    </w:p>
    <w:p w14:paraId="34B87D66" w14:textId="77777777" w:rsidR="001977D7" w:rsidRPr="00CC4886" w:rsidRDefault="001977D7" w:rsidP="001977D7">
      <w:pPr>
        <w:rPr>
          <w:lang w:val="it-IT"/>
        </w:rPr>
      </w:pPr>
      <w:r w:rsidRPr="00CC4886">
        <w:rPr>
          <w:lang w:val="it-IT"/>
        </w:rPr>
        <w:t>Anche se non compresa nell’oggetto dell</w:t>
      </w:r>
      <w:r w:rsidR="00E6429C" w:rsidRPr="00CC4886">
        <w:rPr>
          <w:lang w:val="it-IT"/>
        </w:rPr>
        <w:t xml:space="preserve">’appalto, il progetto esecutivo, ai fini di inserire completamente l’edificando hangar all’interno del contesto e della viabilità aeroportuale, </w:t>
      </w:r>
      <w:r w:rsidRPr="00CC4886">
        <w:rPr>
          <w:lang w:val="it-IT"/>
        </w:rPr>
        <w:t xml:space="preserve">ha definito il layout della segnaletica orizzontale dei nuovi </w:t>
      </w:r>
      <w:proofErr w:type="spellStart"/>
      <w:r w:rsidRPr="00CC4886">
        <w:rPr>
          <w:lang w:val="it-IT"/>
        </w:rPr>
        <w:t>apron</w:t>
      </w:r>
      <w:proofErr w:type="spellEnd"/>
      <w:r w:rsidRPr="00CC4886">
        <w:rPr>
          <w:lang w:val="it-IT"/>
        </w:rPr>
        <w:t>, nonché quella di raccordo con le taxi way esistenti. Per la definizione di questa componente si è fatto riferimento al cap. 7 “Dispositivi di segnalazione, segnaletica orizzontale e verticale” delle norme ENAC.</w:t>
      </w:r>
    </w:p>
    <w:p w14:paraId="24AF890C" w14:textId="77777777" w:rsidR="001977D7" w:rsidRPr="00CC4886" w:rsidRDefault="001977D7" w:rsidP="001977D7">
      <w:pPr>
        <w:rPr>
          <w:lang w:val="it-IT"/>
        </w:rPr>
      </w:pPr>
      <w:r w:rsidRPr="00CC4886">
        <w:rPr>
          <w:lang w:val="it-IT"/>
        </w:rPr>
        <w:t>In concreto, sono state tracciate le “Center line” (</w:t>
      </w:r>
      <w:proofErr w:type="spellStart"/>
      <w:r w:rsidRPr="00CC4886">
        <w:rPr>
          <w:lang w:val="it-IT"/>
        </w:rPr>
        <w:t>markings</w:t>
      </w:r>
      <w:proofErr w:type="spellEnd"/>
      <w:r w:rsidRPr="00CC4886">
        <w:rPr>
          <w:lang w:val="it-IT"/>
        </w:rPr>
        <w:t xml:space="preserve"> d’asse taxi way), consistenti in una linea gialla, continua, di larghezza 15cm. Inoltre, i bordi della taxi way sono anch’essi delimitati da linee continue doppie, dello stesso spessore </w:t>
      </w:r>
      <w:smartTag w:uri="urn:schemas-microsoft-com:office:smarttags" w:element="metricconverter">
        <w:smartTagPr>
          <w:attr w:name="ProductID" w:val="15 cm"/>
        </w:smartTagPr>
        <w:r w:rsidRPr="00CC4886">
          <w:rPr>
            <w:lang w:val="it-IT"/>
          </w:rPr>
          <w:t>15 cm</w:t>
        </w:r>
      </w:smartTag>
      <w:r w:rsidRPr="00CC4886">
        <w:rPr>
          <w:lang w:val="it-IT"/>
        </w:rPr>
        <w:t>, distanziate 15cm(“</w:t>
      </w:r>
      <w:proofErr w:type="spellStart"/>
      <w:r w:rsidRPr="00CC4886">
        <w:rPr>
          <w:lang w:val="it-IT"/>
        </w:rPr>
        <w:t>markings</w:t>
      </w:r>
      <w:proofErr w:type="spellEnd"/>
      <w:r w:rsidRPr="00CC4886">
        <w:rPr>
          <w:lang w:val="it-IT"/>
        </w:rPr>
        <w:t xml:space="preserve"> di bordo </w:t>
      </w:r>
      <w:proofErr w:type="spellStart"/>
      <w:r w:rsidRPr="00CC4886">
        <w:rPr>
          <w:lang w:val="it-IT"/>
        </w:rPr>
        <w:t>taxy</w:t>
      </w:r>
      <w:proofErr w:type="spellEnd"/>
      <w:r w:rsidRPr="00CC4886">
        <w:rPr>
          <w:lang w:val="it-IT"/>
        </w:rPr>
        <w:t xml:space="preserve"> way”).</w:t>
      </w:r>
    </w:p>
    <w:p w14:paraId="7D2966C6" w14:textId="77777777" w:rsidR="001977D7" w:rsidRPr="00CC4886" w:rsidRDefault="001977D7" w:rsidP="001977D7">
      <w:pPr>
        <w:rPr>
          <w:lang w:val="it-IT"/>
        </w:rPr>
      </w:pPr>
      <w:r w:rsidRPr="00CC4886">
        <w:rPr>
          <w:lang w:val="it-IT"/>
        </w:rPr>
        <w:t xml:space="preserve">I raccordi con la segnaletica esistente sono archi di cerchio, di raggio compreso tra 25 e </w:t>
      </w:r>
      <w:smartTag w:uri="urn:schemas-microsoft-com:office:smarttags" w:element="metricconverter">
        <w:smartTagPr>
          <w:attr w:name="ProductID" w:val="30 metri"/>
        </w:smartTagPr>
        <w:r w:rsidRPr="00CC4886">
          <w:rPr>
            <w:lang w:val="it-IT"/>
          </w:rPr>
          <w:t>30 metri</w:t>
        </w:r>
      </w:smartTag>
      <w:r w:rsidR="005465F8" w:rsidRPr="00CC4886">
        <w:rPr>
          <w:lang w:val="it-IT"/>
        </w:rPr>
        <w:t>. La simulazione del percorso dell’aereo di progetto, in curva (vedi tavola progetto architettonico 00 03), dimostra la compatibilità del raccordo.</w:t>
      </w:r>
    </w:p>
    <w:p w14:paraId="3858BCD5" w14:textId="77777777" w:rsidR="005465F8" w:rsidRPr="00CC4886" w:rsidRDefault="005465F8" w:rsidP="001977D7">
      <w:pPr>
        <w:rPr>
          <w:lang w:val="it-IT"/>
        </w:rPr>
      </w:pPr>
      <w:r w:rsidRPr="00CC4886">
        <w:rPr>
          <w:lang w:val="it-IT"/>
        </w:rPr>
        <w:t>E’ opportuno segnalare come, la rappresentazione della segnaletica orizzontale dell’aeroporto, ha carattere soltanto indicativo, e dovrà essere verificata prima della esecuzione dei lavori.</w:t>
      </w:r>
    </w:p>
    <w:p w14:paraId="3F50F771" w14:textId="77777777" w:rsidR="005465F8" w:rsidRPr="00CC4886" w:rsidRDefault="005465F8" w:rsidP="001977D7">
      <w:pPr>
        <w:rPr>
          <w:lang w:val="it-IT"/>
        </w:rPr>
      </w:pPr>
      <w:r w:rsidRPr="00CC4886">
        <w:rPr>
          <w:lang w:val="it-IT"/>
        </w:rPr>
        <w:t>Infine, va segnalato come il presente progett</w:t>
      </w:r>
      <w:r w:rsidR="00503656" w:rsidRPr="00CC4886">
        <w:rPr>
          <w:lang w:val="it-IT"/>
        </w:rPr>
        <w:t>o</w:t>
      </w:r>
      <w:r w:rsidRPr="00CC4886">
        <w:rPr>
          <w:lang w:val="it-IT"/>
        </w:rPr>
        <w:t xml:space="preserve">, non comprenda, se non a livello indicativo, il progetto della segnaletica </w:t>
      </w:r>
      <w:r w:rsidR="00503656" w:rsidRPr="00CC4886">
        <w:rPr>
          <w:lang w:val="it-IT"/>
        </w:rPr>
        <w:t>verticale. Opere peraltro non presenti nel progetto definitivo a base di gara.</w:t>
      </w:r>
      <w:r w:rsidR="007A4BAF" w:rsidRPr="00CC4886">
        <w:rPr>
          <w:lang w:val="it-IT"/>
        </w:rPr>
        <w:t xml:space="preserve"> In questo senso, nella successiva fase realizzativa, sarà possibile integrare la suddetta segnaletica con le opere attualmente definite. A questo proposito, si renderà necessario acquisire il piano della segnaletica dell’aeroporto di Pisa.</w:t>
      </w:r>
    </w:p>
    <w:p w14:paraId="20318F82" w14:textId="77777777" w:rsidR="001977D7" w:rsidRPr="00CC4886" w:rsidRDefault="001977D7" w:rsidP="001977D7">
      <w:pPr>
        <w:rPr>
          <w:lang w:val="it-IT"/>
        </w:rPr>
      </w:pPr>
      <w:r w:rsidRPr="00CC4886">
        <w:rPr>
          <w:lang w:val="it-IT"/>
        </w:rPr>
        <w:br w:type="page"/>
      </w:r>
    </w:p>
    <w:p w14:paraId="285B1F75" w14:textId="77777777" w:rsidR="001977D7" w:rsidRPr="00CC4886" w:rsidRDefault="00DF3903" w:rsidP="00907BE8">
      <w:pPr>
        <w:pStyle w:val="Titolo2"/>
      </w:pPr>
      <w:bookmarkStart w:id="43" w:name="_Toc111193235"/>
      <w:r w:rsidRPr="00CC4886">
        <w:lastRenderedPageBreak/>
        <w:t>Drenaggio superfici esterne permeabili</w:t>
      </w:r>
      <w:bookmarkEnd w:id="43"/>
    </w:p>
    <w:p w14:paraId="4AD28BF1" w14:textId="77777777" w:rsidR="004042C1" w:rsidRPr="00CC4886" w:rsidRDefault="004042C1" w:rsidP="004042C1">
      <w:pPr>
        <w:rPr>
          <w:bCs/>
          <w:lang w:val="it-IT"/>
        </w:rPr>
      </w:pPr>
      <w:r w:rsidRPr="00CC4886">
        <w:rPr>
          <w:bCs/>
          <w:lang w:val="it-IT"/>
        </w:rPr>
        <w:t xml:space="preserve">L’impianto di raccolta ed allontanamento delle acque meteoriche dell’intera area interessata dall’intervento, la cui superficie è di circa </w:t>
      </w:r>
      <w:smartTag w:uri="urn:schemas-microsoft-com:office:smarttags" w:element="metricconverter">
        <w:smartTagPr>
          <w:attr w:name="ProductID" w:val="36.000 m2"/>
        </w:smartTagPr>
        <w:r w:rsidRPr="00CC4886">
          <w:rPr>
            <w:bCs/>
            <w:lang w:val="it-IT"/>
          </w:rPr>
          <w:t>36.000 m2</w:t>
        </w:r>
      </w:smartTag>
      <w:r w:rsidRPr="00CC4886">
        <w:rPr>
          <w:bCs/>
          <w:lang w:val="it-IT"/>
        </w:rPr>
        <w:t>, è rappresentato nelle tavole relative.</w:t>
      </w:r>
    </w:p>
    <w:p w14:paraId="0A4F7E7C" w14:textId="77777777" w:rsidR="004042C1" w:rsidRPr="00CC4886" w:rsidRDefault="004042C1" w:rsidP="004042C1">
      <w:pPr>
        <w:rPr>
          <w:bCs/>
          <w:lang w:val="it-IT"/>
        </w:rPr>
      </w:pPr>
      <w:r w:rsidRPr="00CC4886">
        <w:rPr>
          <w:bCs/>
          <w:lang w:val="it-IT"/>
        </w:rPr>
        <w:t xml:space="preserve">Per il calcolo delle tubazioni si è assunta come ipotesi dell’indice di piovosità il valore di 180 mm/h-m2. </w:t>
      </w:r>
    </w:p>
    <w:p w14:paraId="26B41E09" w14:textId="77777777" w:rsidR="004042C1" w:rsidRPr="00CC4886" w:rsidRDefault="004042C1" w:rsidP="004042C1">
      <w:pPr>
        <w:rPr>
          <w:lang w:val="it-IT"/>
        </w:rPr>
      </w:pPr>
      <w:r w:rsidRPr="00CC4886">
        <w:rPr>
          <w:lang w:val="it-IT"/>
        </w:rPr>
        <w:t xml:space="preserve">Per quanto riguarda i piazzali, </w:t>
      </w:r>
      <w:r w:rsidRPr="00CC4886">
        <w:rPr>
          <w:bCs/>
          <w:lang w:val="it-IT"/>
        </w:rPr>
        <w:t xml:space="preserve">questi presentano una superficie complessiva di circa </w:t>
      </w:r>
      <w:smartTag w:uri="urn:schemas-microsoft-com:office:smarttags" w:element="metricconverter">
        <w:smartTagPr>
          <w:attr w:name="ProductID" w:val="25.000 m2"/>
        </w:smartTagPr>
        <w:r w:rsidRPr="00CC4886">
          <w:rPr>
            <w:bCs/>
            <w:lang w:val="it-IT"/>
          </w:rPr>
          <w:t>25.000 m2</w:t>
        </w:r>
      </w:smartTag>
      <w:r w:rsidRPr="00CC4886">
        <w:rPr>
          <w:bCs/>
          <w:lang w:val="it-IT"/>
        </w:rPr>
        <w:t xml:space="preserve">. </w:t>
      </w:r>
      <w:r w:rsidRPr="00CC4886">
        <w:rPr>
          <w:lang w:val="it-IT"/>
        </w:rPr>
        <w:t>La raccolta delle acque piovane avviene in sistemi di drenaggio lineare in cemento armato, tali da poter sostituire completamente le tubazioni e permettere una ispezione totale del collettore.</w:t>
      </w:r>
    </w:p>
    <w:p w14:paraId="66F10194" w14:textId="77777777" w:rsidR="004042C1" w:rsidRPr="00CC4886" w:rsidRDefault="004042C1" w:rsidP="004042C1">
      <w:pPr>
        <w:rPr>
          <w:lang w:val="it-IT"/>
        </w:rPr>
      </w:pPr>
      <w:r w:rsidRPr="00CC4886">
        <w:rPr>
          <w:lang w:val="it-IT"/>
        </w:rPr>
        <w:t xml:space="preserve">A valle del canale di raccolta e prima dell’immissione nella stazione di pompaggio si installeranno due impianti per il trattamento delle acque di prima pioggia dimensionati secondo norme idrologiche locali e conforme alle direttive del D.L. 152/99. Gli impianti, ognuno per zona, accoglieranno anche parte del refluo di lavaggio delle pavimentazioni dell’hangar. Ciò è possibile in quanto l’afflusso di acque reflue dall’hangar e notevolmente inferiore al potenziale di trattamento dell’impianto per il trattamento delle acque di prima pioggia, che comunque ha gli stessi organi di separazione di un </w:t>
      </w:r>
      <w:proofErr w:type="spellStart"/>
      <w:r w:rsidRPr="00CC4886">
        <w:rPr>
          <w:lang w:val="it-IT"/>
        </w:rPr>
        <w:t>disoleatore</w:t>
      </w:r>
      <w:proofErr w:type="spellEnd"/>
      <w:r w:rsidRPr="00CC4886">
        <w:rPr>
          <w:lang w:val="it-IT"/>
        </w:rPr>
        <w:t xml:space="preserve"> dedicato a specifica operazione.</w:t>
      </w:r>
    </w:p>
    <w:p w14:paraId="46D68174" w14:textId="77777777" w:rsidR="004042C1" w:rsidRDefault="004042C1" w:rsidP="004042C1">
      <w:pPr>
        <w:rPr>
          <w:lang w:val="it-IT"/>
        </w:rPr>
      </w:pPr>
      <w:r w:rsidRPr="00CC4886">
        <w:rPr>
          <w:lang w:val="it-IT"/>
        </w:rPr>
        <w:t xml:space="preserve">Tali impianti saranno di natura gravimetrica ed avranno una sezione per la sedimentazione per i solidi sedimentabili, ed una sezione per il trattamento degli idrocarburi con filtro a coalescenza. </w:t>
      </w:r>
    </w:p>
    <w:p w14:paraId="2E310E31" w14:textId="77777777" w:rsidR="004042C1" w:rsidRPr="00CC4886" w:rsidRDefault="004042C1" w:rsidP="004042C1">
      <w:pPr>
        <w:rPr>
          <w:lang w:val="it-IT"/>
        </w:rPr>
      </w:pPr>
      <w:r>
        <w:rPr>
          <w:lang w:val="it-IT"/>
        </w:rPr>
        <w:t xml:space="preserve"> In seguito ad i calcoli eseguiti, all’indice pluviometrico considerato, alle dimensioni delle superfici che raccolgono l’acqua, alla distanza e alle pendenze possibili, è stato necessario adottare, sin dal progetto definitivo, tubazioni in polietilene spiralato di diametro pari a circa 1600. Tali tubazioni era previsto dal progetto definitivo che finissero nella rete fognaria aeroportuale che, però, è costituita da dorsali che hanno diametro 600, il che non garantisce che la rete aeroportuale nel punto in questione possa smaltire la postata d’acqua massima risultante. Pur mantenendo le scelte impostate ed approvate durante la progettazione definitiva, si propone di approfondire la progettazione dell’immissione in fogna, proponendo di valutare una soluzione alternativa, da calcolare, che prevede lo sdoppiamento dell’impianto di scarico (acque nere e pluviali) immettendo in fogna solo le nere e scaricando nel fosso perimetrale le  acque pluviali.</w:t>
      </w:r>
    </w:p>
    <w:p w14:paraId="2AFA397B" w14:textId="77777777" w:rsidR="00DF3903" w:rsidRPr="00CC4886" w:rsidRDefault="00DF3903">
      <w:pPr>
        <w:rPr>
          <w:lang w:val="it-IT"/>
        </w:rPr>
      </w:pPr>
      <w:r w:rsidRPr="00CC4886">
        <w:rPr>
          <w:lang w:val="it-IT"/>
        </w:rPr>
        <w:t>Oltre alla definizione delle aree pavimentate, adibite a piazzali e viabilità, il progetto tratta anche le aree permeabili. In concreto, il piazzale posto a sud del complesso, sarà dotato di uno specifico impianto di innaffiamento.</w:t>
      </w:r>
    </w:p>
    <w:p w14:paraId="5C7BE8B1" w14:textId="77777777" w:rsidR="00DF3903" w:rsidRPr="00CC4886" w:rsidRDefault="00DF3903">
      <w:pPr>
        <w:rPr>
          <w:lang w:val="it-IT"/>
        </w:rPr>
      </w:pPr>
      <w:r w:rsidRPr="00CC4886">
        <w:rPr>
          <w:lang w:val="it-IT"/>
        </w:rPr>
        <w:t xml:space="preserve">A proposito di questa sistemazione idraulica, va segnalato come </w:t>
      </w:r>
      <w:r w:rsidR="004042C1">
        <w:rPr>
          <w:lang w:val="it-IT"/>
        </w:rPr>
        <w:t xml:space="preserve">nelle precedenti fasi progettuali era già previsto </w:t>
      </w:r>
      <w:r w:rsidRPr="00CC4886">
        <w:rPr>
          <w:lang w:val="it-IT"/>
        </w:rPr>
        <w:t xml:space="preserve">l’adeguamento dell’attuale sistema di drenaggio delle aree incolte. In effetti, allo stato dell’arte, ad est dell’area di intervento, è presente un canale di scolo in muratura, il cui scopo è convogliare le acque piovane, dal terreno circostante – attraverso piccoli impluvi incavati nel terreno stesso – verso un manufatto interrato, posto grosso modo nel punto medio del canale stesso, da cui l’acqua in questo modo raccolta viene artificialmente estratta attraverso pompe. In ogni caso, l’attuale sistema di drenaggio è interessato dalla costruzione del nuovo piazzale est, nonché dalla nuova bretella. Si rende necessario, dunque, un nuovo impianto di drenaggio delle acque piovane, in grado di garantire un certo grado di smaltimento delle </w:t>
      </w:r>
      <w:r w:rsidRPr="00CC4886">
        <w:rPr>
          <w:lang w:val="it-IT"/>
        </w:rPr>
        <w:lastRenderedPageBreak/>
        <w:t xml:space="preserve">suddette acque, onde evitare i fenomeni di </w:t>
      </w:r>
      <w:proofErr w:type="spellStart"/>
      <w:r w:rsidRPr="00CC4886">
        <w:rPr>
          <w:lang w:val="it-IT"/>
        </w:rPr>
        <w:t>paludazione</w:t>
      </w:r>
      <w:proofErr w:type="spellEnd"/>
      <w:r w:rsidRPr="00CC4886">
        <w:rPr>
          <w:lang w:val="it-IT"/>
        </w:rPr>
        <w:t>,  frequenti in contesti geomorfologici come quello in esame.</w:t>
      </w:r>
    </w:p>
    <w:p w14:paraId="189AB34F" w14:textId="77777777" w:rsidR="00DF3903" w:rsidRPr="00CC4886" w:rsidRDefault="00DF3903">
      <w:pPr>
        <w:rPr>
          <w:lang w:val="it-IT"/>
        </w:rPr>
      </w:pPr>
      <w:r w:rsidRPr="00CC4886">
        <w:rPr>
          <w:lang w:val="it-IT"/>
        </w:rPr>
        <w:t xml:space="preserve">L’impianto previsto consiste, in primo luogo, nella </w:t>
      </w:r>
      <w:proofErr w:type="spellStart"/>
      <w:r w:rsidRPr="00CC4886">
        <w:rPr>
          <w:lang w:val="it-IT"/>
        </w:rPr>
        <w:t>rimodellazione</w:t>
      </w:r>
      <w:proofErr w:type="spellEnd"/>
      <w:r w:rsidRPr="00CC4886">
        <w:rPr>
          <w:lang w:val="it-IT"/>
        </w:rPr>
        <w:t xml:space="preserve"> del terreno permeabile oggetto dell’intervento, in modo da conformare un impluvio naturale verso il centro dell’area stessa. Proprio in quel punto sarà costruito un pozzetto drenante, dal quale l’acqua piovana sarà condotta verso il primo dei manufatti di sollevamento, posto all’angolo sud ovest dell’edificio appendici.</w:t>
      </w:r>
    </w:p>
    <w:p w14:paraId="01DD8B7C" w14:textId="77777777" w:rsidR="00DF3903" w:rsidRPr="00CC4886" w:rsidRDefault="00DF3903">
      <w:pPr>
        <w:rPr>
          <w:lang w:val="it-IT"/>
        </w:rPr>
      </w:pPr>
      <w:r w:rsidRPr="00CC4886">
        <w:rPr>
          <w:lang w:val="it-IT"/>
        </w:rPr>
        <w:t>Il manufatto drenante è costituito, come già detto, da un pozzetto in C.A., delle dimensioni interne 2x2x3 metri, e di pareti pari a 30cm di spessore. Perimetralmente, il pozzetto è circondato da uno strato drenante in terreno granulare di grosso diametro, che costituisce un filtro naturale, attraverso il quale l’acqua piovana scola verso l’interno del pozzetto, grazie ad aperture poste sui quattro lati del manufatto. Le finestrature, di 1x1 metri, sono protette da un grigliato metallico ed, esternamente ad esso, da uno strato di geotessile, avente la funzione di evitare l’entrata, nel manufatto, di terre.</w:t>
      </w:r>
    </w:p>
    <w:p w14:paraId="2B3CC6DA" w14:textId="77777777" w:rsidR="00DF3903" w:rsidRPr="00CC4886" w:rsidRDefault="00DF3903">
      <w:pPr>
        <w:rPr>
          <w:lang w:val="it-IT"/>
        </w:rPr>
      </w:pPr>
      <w:r w:rsidRPr="00CC4886">
        <w:rPr>
          <w:lang w:val="it-IT"/>
        </w:rPr>
        <w:t>Il pozzetto è coronato da un chiusino grigliato, attraverso l’acqua può penetrare, quando il livello della stessa, per un incipiente fenomeno di accumulo, supera l’altezza (</w:t>
      </w:r>
      <w:smartTag w:uri="urn:schemas-microsoft-com:office:smarttags" w:element="metricconverter">
        <w:smartTagPr>
          <w:attr w:name="ProductID" w:val="10 cm"/>
        </w:smartTagPr>
        <w:r w:rsidRPr="00CC4886">
          <w:rPr>
            <w:lang w:val="it-IT"/>
          </w:rPr>
          <w:t>10 cm</w:t>
        </w:r>
      </w:smartTag>
      <w:r w:rsidRPr="00CC4886">
        <w:rPr>
          <w:lang w:val="it-IT"/>
        </w:rPr>
        <w:t>), alla quale è posto il chiusino, rispetto al circostante terreno.</w:t>
      </w:r>
    </w:p>
    <w:p w14:paraId="55A55284" w14:textId="77777777" w:rsidR="00DF3903" w:rsidRDefault="00DF3903">
      <w:pPr>
        <w:rPr>
          <w:lang w:val="it-IT"/>
        </w:rPr>
      </w:pPr>
      <w:r w:rsidRPr="00CC4886">
        <w:rPr>
          <w:lang w:val="it-IT"/>
        </w:rPr>
        <w:t>Dal pozzetto, l’acqua così raccolta sarà convogliata verso il più vicino dei manufatti di sollevamento di acque grigie, mediante un tubo di piccolo diametro (Dn200). La ridotta dimensione del tubo ha come scopo il rallentamento dell’immissione delle acque piovane nel sistema fognario principale, con conseguenti problemi di aggravio per l’aumento delle portate.</w:t>
      </w:r>
    </w:p>
    <w:p w14:paraId="425B8112" w14:textId="77777777" w:rsidR="00A730D0" w:rsidRDefault="00A730D0">
      <w:pPr>
        <w:rPr>
          <w:lang w:val="it-IT"/>
        </w:rPr>
      </w:pPr>
      <w:r>
        <w:rPr>
          <w:lang w:val="it-IT"/>
        </w:rPr>
        <w:t>Tutte le strutture interrate risulteranno impermeabilizzate con doppia guaina bituminosa.</w:t>
      </w:r>
    </w:p>
    <w:p w14:paraId="4B7377B0" w14:textId="77777777" w:rsidR="003C4392" w:rsidRDefault="003C4392">
      <w:pPr>
        <w:rPr>
          <w:lang w:val="it-IT"/>
        </w:rPr>
      </w:pPr>
    </w:p>
    <w:p w14:paraId="27C38736" w14:textId="77777777" w:rsidR="003C4392" w:rsidRDefault="003C4392">
      <w:pPr>
        <w:rPr>
          <w:lang w:val="it-IT"/>
        </w:rPr>
      </w:pPr>
    </w:p>
    <w:p w14:paraId="1326E827" w14:textId="77777777" w:rsidR="003C4392" w:rsidRDefault="003C4392">
      <w:pPr>
        <w:rPr>
          <w:lang w:val="it-IT"/>
        </w:rPr>
      </w:pPr>
    </w:p>
    <w:p w14:paraId="56A4E939" w14:textId="77777777" w:rsidR="003C4392" w:rsidRPr="00CC4886" w:rsidRDefault="003C4392">
      <w:pPr>
        <w:rPr>
          <w:lang w:val="it-IT"/>
        </w:rPr>
      </w:pPr>
    </w:p>
    <w:p w14:paraId="0F940D5F" w14:textId="77777777" w:rsidR="00DF3903" w:rsidRPr="00CC4886" w:rsidRDefault="00DF3903">
      <w:pPr>
        <w:rPr>
          <w:lang w:val="it-IT"/>
        </w:rPr>
      </w:pPr>
    </w:p>
    <w:p w14:paraId="13B9F83B" w14:textId="704AD6E7" w:rsidR="005A6380" w:rsidRPr="00277A25" w:rsidRDefault="005A6380" w:rsidP="004D0566">
      <w:pPr>
        <w:pStyle w:val="Titolo1"/>
        <w:numPr>
          <w:ilvl w:val="0"/>
          <w:numId w:val="0"/>
        </w:numPr>
      </w:pPr>
    </w:p>
    <w:sectPr w:rsidR="005A6380" w:rsidRPr="00277A25" w:rsidSect="004926B9">
      <w:headerReference w:type="even" r:id="rId32"/>
      <w:headerReference w:type="default" r:id="rId33"/>
      <w:footerReference w:type="even" r:id="rId34"/>
      <w:footerReference w:type="default" r:id="rId35"/>
      <w:headerReference w:type="first" r:id="rId36"/>
      <w:footerReference w:type="first" r:id="rId37"/>
      <w:pgSz w:w="11906" w:h="16838"/>
      <w:pgMar w:top="855" w:right="1134" w:bottom="1134" w:left="1134" w:header="708" w:footer="4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0E018" w14:textId="77777777" w:rsidR="0066047A" w:rsidRDefault="0066047A">
      <w:r>
        <w:separator/>
      </w:r>
    </w:p>
  </w:endnote>
  <w:endnote w:type="continuationSeparator" w:id="0">
    <w:p w14:paraId="0EF0C6B9" w14:textId="77777777" w:rsidR="0066047A" w:rsidRDefault="006604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C2902" w14:textId="77777777" w:rsidR="004D0566" w:rsidRDefault="004D0566">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5F0D17" w14:textId="77777777" w:rsidR="009730FC" w:rsidRDefault="009730FC" w:rsidP="00373565">
    <w:pPr>
      <w:pStyle w:val="Pidipagina"/>
      <w:tabs>
        <w:tab w:val="clear" w:pos="9638"/>
      </w:tabs>
    </w:pPr>
    <w:r>
      <w:rPr>
        <w:rStyle w:val="Numeropagina"/>
        <w:lang w:val="it-IT"/>
      </w:rPr>
      <w:t>Rev.</w:t>
    </w:r>
    <w:r w:rsidR="00277A25">
      <w:rPr>
        <w:rStyle w:val="Numeropagina"/>
        <w:lang w:val="it-IT"/>
      </w:rPr>
      <w:t>0</w:t>
    </w:r>
    <w:r>
      <w:rPr>
        <w:rStyle w:val="Numeropagina"/>
        <w:lang w:val="it-IT"/>
      </w:rPr>
      <w:t xml:space="preserve"> </w:t>
    </w:r>
    <w:r w:rsidR="00277A25">
      <w:rPr>
        <w:rStyle w:val="Numeropagina"/>
        <w:lang w:val="it-IT"/>
      </w:rPr>
      <w:t xml:space="preserve"> marzo 2022</w:t>
    </w:r>
    <w:r w:rsidRPr="00C961CA">
      <w:rPr>
        <w:rStyle w:val="Numeropagina"/>
        <w:lang w:val="it-IT"/>
      </w:rPr>
      <w:t xml:space="preserve">                                </w:t>
    </w:r>
    <w:r>
      <w:rPr>
        <w:rStyle w:val="Numeropagina"/>
      </w:rPr>
      <w:t xml:space="preserve">                                                                                             </w:t>
    </w:r>
    <w:r>
      <w:rPr>
        <w:rStyle w:val="Numeropagina"/>
      </w:rPr>
      <w:fldChar w:fldCharType="begin"/>
    </w:r>
    <w:r>
      <w:rPr>
        <w:rStyle w:val="Numeropagina"/>
      </w:rPr>
      <w:instrText xml:space="preserve"> PAGE </w:instrText>
    </w:r>
    <w:r>
      <w:rPr>
        <w:rStyle w:val="Numeropagina"/>
      </w:rPr>
      <w:fldChar w:fldCharType="separate"/>
    </w:r>
    <w:r w:rsidR="000E0CE1">
      <w:rPr>
        <w:rStyle w:val="Numeropagina"/>
        <w:noProof/>
      </w:rPr>
      <w:t>2</w:t>
    </w:r>
    <w:r>
      <w:rPr>
        <w:rStyle w:val="Numeropagina"/>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EA1E5" w14:textId="77777777" w:rsidR="004D0566" w:rsidRDefault="004D0566">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59960D" w14:textId="77777777" w:rsidR="0066047A" w:rsidRDefault="0066047A">
      <w:r>
        <w:separator/>
      </w:r>
    </w:p>
  </w:footnote>
  <w:footnote w:type="continuationSeparator" w:id="0">
    <w:p w14:paraId="58824723" w14:textId="77777777" w:rsidR="0066047A" w:rsidRDefault="006604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0F2D2" w14:textId="77777777" w:rsidR="004D0566" w:rsidRDefault="004D056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CA6D2" w14:textId="0A925097" w:rsidR="009730FC" w:rsidRDefault="004322C5">
    <w:pPr>
      <w:pStyle w:val="Intestazione"/>
    </w:pPr>
    <w:r>
      <w:rPr>
        <w:noProof/>
      </w:rPr>
      <mc:AlternateContent>
        <mc:Choice Requires="wps">
          <w:drawing>
            <wp:anchor distT="0" distB="0" distL="114300" distR="114300" simplePos="0" relativeHeight="251657216" behindDoc="0" locked="0" layoutInCell="1" allowOverlap="1" wp14:anchorId="4DD9E139" wp14:editId="628A7F52">
              <wp:simplePos x="0" y="0"/>
              <wp:positionH relativeFrom="column">
                <wp:posOffset>-53340</wp:posOffset>
              </wp:positionH>
              <wp:positionV relativeFrom="paragraph">
                <wp:posOffset>283845</wp:posOffset>
              </wp:positionV>
              <wp:extent cx="552450" cy="371475"/>
              <wp:effectExtent l="0" t="0" r="0" b="0"/>
              <wp:wrapNone/>
              <wp:docPr id="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371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AB6FCF" id="Rectangle 5" o:spid="_x0000_s1026" style="position:absolute;margin-left:-4.2pt;margin-top:22.35pt;width:43.5pt;height:29.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" stroked="f"/>
          </w:pict>
        </mc:Fallback>
      </mc:AlternateContent>
    </w:r>
    <w:r w:rsidR="009730FC">
      <w:t>AVIORIMESSA CENTRO MANUTENZIONE 2°LIVELLO – AEROPORTO DI PISA- 46°BRIGATA</w:t>
    </w:r>
  </w:p>
  <w:p w14:paraId="5A9893B0" w14:textId="631B15C7" w:rsidR="009730FC" w:rsidRDefault="009730FC">
    <w:pPr>
      <w:pStyle w:val="Intestazione"/>
      <w:rPr>
        <w:sz w:val="24"/>
        <w:szCs w:val="24"/>
      </w:rPr>
    </w:pPr>
    <w:r>
      <w:rPr>
        <w:sz w:val="24"/>
        <w:szCs w:val="24"/>
      </w:rPr>
      <w:t xml:space="preserve">Progetto esecutivo - Relazione </w:t>
    </w:r>
    <w:r w:rsidR="004D0566">
      <w:rPr>
        <w:sz w:val="24"/>
        <w:szCs w:val="24"/>
      </w:rPr>
      <w:t>tecnica Opere Civili</w:t>
    </w:r>
  </w:p>
  <w:p w14:paraId="2A66B921" w14:textId="77777777" w:rsidR="009730FC" w:rsidRPr="004926B9" w:rsidRDefault="009730FC">
    <w:pPr>
      <w:pStyle w:val="Intestazione"/>
      <w:spacing w:before="0" w:after="0" w:line="240"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ADC881" w14:textId="77777777" w:rsidR="004D0566" w:rsidRDefault="004D056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WW8Num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000000F"/>
    <w:multiLevelType w:val="singleLevel"/>
    <w:tmpl w:val="0000000F"/>
    <w:name w:val="WW8Num14"/>
    <w:lvl w:ilvl="0">
      <w:start w:val="1"/>
      <w:numFmt w:val="bullet"/>
      <w:lvlText w:val=""/>
      <w:lvlJc w:val="left"/>
      <w:pPr>
        <w:tabs>
          <w:tab w:val="num" w:pos="720"/>
        </w:tabs>
        <w:ind w:left="720" w:hanging="360"/>
      </w:pPr>
      <w:rPr>
        <w:rFonts w:ascii="Wingdings" w:hAnsi="Wingdings"/>
      </w:rPr>
    </w:lvl>
  </w:abstractNum>
  <w:abstractNum w:abstractNumId="2" w15:restartNumberingAfterBreak="0">
    <w:nsid w:val="00000017"/>
    <w:multiLevelType w:val="singleLevel"/>
    <w:tmpl w:val="00000017"/>
    <w:name w:val="WW8Num22"/>
    <w:lvl w:ilvl="0">
      <w:start w:val="1"/>
      <w:numFmt w:val="bullet"/>
      <w:lvlText w:val=""/>
      <w:lvlJc w:val="left"/>
      <w:pPr>
        <w:tabs>
          <w:tab w:val="num" w:pos="720"/>
        </w:tabs>
        <w:ind w:left="720" w:hanging="360"/>
      </w:pPr>
      <w:rPr>
        <w:rFonts w:ascii="Wingdings" w:hAnsi="Wingdings"/>
      </w:rPr>
    </w:lvl>
  </w:abstractNum>
  <w:abstractNum w:abstractNumId="3" w15:restartNumberingAfterBreak="0">
    <w:nsid w:val="0000001A"/>
    <w:multiLevelType w:val="singleLevel"/>
    <w:tmpl w:val="0000001A"/>
    <w:name w:val="WW8Num25"/>
    <w:lvl w:ilvl="0">
      <w:start w:val="1"/>
      <w:numFmt w:val="bullet"/>
      <w:lvlText w:val=""/>
      <w:lvlJc w:val="left"/>
      <w:pPr>
        <w:tabs>
          <w:tab w:val="num" w:pos="720"/>
        </w:tabs>
        <w:ind w:left="720" w:hanging="360"/>
      </w:pPr>
      <w:rPr>
        <w:rFonts w:ascii="Wingdings" w:hAnsi="Wingdings"/>
      </w:rPr>
    </w:lvl>
  </w:abstractNum>
  <w:abstractNum w:abstractNumId="4" w15:restartNumberingAfterBreak="0">
    <w:nsid w:val="0000001D"/>
    <w:multiLevelType w:val="singleLevel"/>
    <w:tmpl w:val="0000001D"/>
    <w:name w:val="WW8Num28"/>
    <w:lvl w:ilvl="0">
      <w:start w:val="1"/>
      <w:numFmt w:val="bullet"/>
      <w:lvlText w:val=""/>
      <w:lvlJc w:val="left"/>
      <w:pPr>
        <w:tabs>
          <w:tab w:val="num" w:pos="720"/>
        </w:tabs>
        <w:ind w:left="720" w:hanging="360"/>
      </w:pPr>
      <w:rPr>
        <w:rFonts w:ascii="Wingdings" w:hAnsi="Wingdings"/>
      </w:rPr>
    </w:lvl>
  </w:abstractNum>
  <w:abstractNum w:abstractNumId="5" w15:restartNumberingAfterBreak="0">
    <w:nsid w:val="00000023"/>
    <w:multiLevelType w:val="singleLevel"/>
    <w:tmpl w:val="00000023"/>
    <w:name w:val="WW8Num34"/>
    <w:lvl w:ilvl="0">
      <w:start w:val="1"/>
      <w:numFmt w:val="decimal"/>
      <w:lvlText w:val="%1."/>
      <w:lvlJc w:val="left"/>
      <w:pPr>
        <w:tabs>
          <w:tab w:val="num" w:pos="720"/>
        </w:tabs>
        <w:ind w:left="720" w:hanging="360"/>
      </w:pPr>
    </w:lvl>
  </w:abstractNum>
  <w:abstractNum w:abstractNumId="6" w15:restartNumberingAfterBreak="0">
    <w:nsid w:val="00000034"/>
    <w:multiLevelType w:val="singleLevel"/>
    <w:tmpl w:val="00000034"/>
    <w:name w:val="WW8Num56"/>
    <w:lvl w:ilvl="0">
      <w:start w:val="1"/>
      <w:numFmt w:val="bullet"/>
      <w:lvlText w:val=""/>
      <w:lvlJc w:val="left"/>
      <w:pPr>
        <w:tabs>
          <w:tab w:val="num" w:pos="720"/>
        </w:tabs>
        <w:ind w:left="720" w:hanging="360"/>
      </w:pPr>
      <w:rPr>
        <w:rFonts w:ascii="Wingdings" w:hAnsi="Wingdings"/>
      </w:rPr>
    </w:lvl>
  </w:abstractNum>
  <w:abstractNum w:abstractNumId="7" w15:restartNumberingAfterBreak="0">
    <w:nsid w:val="07FE4791"/>
    <w:multiLevelType w:val="hybridMultilevel"/>
    <w:tmpl w:val="9B941F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0CD32087"/>
    <w:multiLevelType w:val="multilevel"/>
    <w:tmpl w:val="D206DE6C"/>
    <w:lvl w:ilvl="0">
      <w:start w:val="1"/>
      <w:numFmt w:val="decimal"/>
      <w:pStyle w:val="Titolo1"/>
      <w:lvlText w:val="%1."/>
      <w:lvlJc w:val="left"/>
      <w:pPr>
        <w:tabs>
          <w:tab w:val="num" w:pos="360"/>
        </w:tabs>
        <w:ind w:left="360" w:hanging="360"/>
      </w:pPr>
      <w:rPr>
        <w:rFonts w:ascii="Trebuchet MS" w:hAnsi="Trebuchet MS" w:hint="default"/>
      </w:rPr>
    </w:lvl>
    <w:lvl w:ilvl="1">
      <w:start w:val="1"/>
      <w:numFmt w:val="decimal"/>
      <w:pStyle w:val="Titolo2"/>
      <w:lvlText w:val="%1.%2"/>
      <w:lvlJc w:val="left"/>
      <w:pPr>
        <w:tabs>
          <w:tab w:val="num" w:pos="360"/>
        </w:tabs>
        <w:ind w:left="0" w:firstLine="0"/>
      </w:pPr>
    </w:lvl>
    <w:lvl w:ilvl="2">
      <w:start w:val="1"/>
      <w:numFmt w:val="decimal"/>
      <w:pStyle w:val="Titolo3"/>
      <w:lvlText w:val="%1.%2.%3"/>
      <w:lvlJc w:val="left"/>
      <w:pPr>
        <w:tabs>
          <w:tab w:val="num" w:pos="1260"/>
        </w:tabs>
        <w:ind w:left="540" w:firstLine="0"/>
      </w:pPr>
      <w:rPr>
        <w:rFonts w:ascii="Trebuchet MS" w:hAnsi="Trebuchet MS" w:hint="default"/>
        <w:b w:val="0"/>
        <w:i w:val="0"/>
        <w:sz w:val="20"/>
        <w:szCs w:val="20"/>
        <w:u w:val="none"/>
      </w:rPr>
    </w:lvl>
    <w:lvl w:ilvl="3">
      <w:start w:val="1"/>
      <w:numFmt w:val="decimal"/>
      <w:pStyle w:val="Titolo4"/>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 w15:restartNumberingAfterBreak="0">
    <w:nsid w:val="17997726"/>
    <w:multiLevelType w:val="hybridMultilevel"/>
    <w:tmpl w:val="28DE21B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5232DF"/>
    <w:multiLevelType w:val="hybridMultilevel"/>
    <w:tmpl w:val="C478C4F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321C91"/>
    <w:multiLevelType w:val="hybridMultilevel"/>
    <w:tmpl w:val="50B81C5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CE37534"/>
    <w:multiLevelType w:val="hybridMultilevel"/>
    <w:tmpl w:val="48BCBC6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4231141"/>
    <w:multiLevelType w:val="hybridMultilevel"/>
    <w:tmpl w:val="1BAE6AF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6FE05BE"/>
    <w:multiLevelType w:val="hybridMultilevel"/>
    <w:tmpl w:val="0518EA70"/>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04A431B"/>
    <w:multiLevelType w:val="hybridMultilevel"/>
    <w:tmpl w:val="37C61EFA"/>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144929"/>
    <w:multiLevelType w:val="hybridMultilevel"/>
    <w:tmpl w:val="FB9A016A"/>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4126767"/>
    <w:multiLevelType w:val="hybridMultilevel"/>
    <w:tmpl w:val="3C52965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61B7941"/>
    <w:multiLevelType w:val="hybridMultilevel"/>
    <w:tmpl w:val="0576DB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6687D50"/>
    <w:multiLevelType w:val="hybridMultilevel"/>
    <w:tmpl w:val="5F1A00C4"/>
    <w:lvl w:ilvl="0" w:tplc="04100001">
      <w:start w:val="1"/>
      <w:numFmt w:val="bullet"/>
      <w:lvlText w:val=""/>
      <w:lvlJc w:val="left"/>
      <w:pPr>
        <w:tabs>
          <w:tab w:val="num" w:pos="720"/>
        </w:tabs>
        <w:ind w:left="720" w:hanging="360"/>
      </w:pPr>
      <w:rPr>
        <w:rFonts w:ascii="Symbol" w:hAnsi="Symbol"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0" w15:restartNumberingAfterBreak="0">
    <w:nsid w:val="36771FDD"/>
    <w:multiLevelType w:val="hybridMultilevel"/>
    <w:tmpl w:val="39E45E1A"/>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AA16FD5"/>
    <w:multiLevelType w:val="hybridMultilevel"/>
    <w:tmpl w:val="F7145544"/>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5C4DBE"/>
    <w:multiLevelType w:val="hybridMultilevel"/>
    <w:tmpl w:val="8F04F0A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DD01BBF"/>
    <w:multiLevelType w:val="hybridMultilevel"/>
    <w:tmpl w:val="46464AB0"/>
    <w:lvl w:ilvl="0" w:tplc="0410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4" w15:restartNumberingAfterBreak="0">
    <w:nsid w:val="4035775D"/>
    <w:multiLevelType w:val="hybridMultilevel"/>
    <w:tmpl w:val="EE06FC10"/>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1A6354F"/>
    <w:multiLevelType w:val="hybridMultilevel"/>
    <w:tmpl w:val="977ABC1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3A67F33"/>
    <w:multiLevelType w:val="hybridMultilevel"/>
    <w:tmpl w:val="17A0DE2E"/>
    <w:lvl w:ilvl="0" w:tplc="04100001">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6EC15EF"/>
    <w:multiLevelType w:val="hybridMultilevel"/>
    <w:tmpl w:val="643E251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E3A4A6F"/>
    <w:multiLevelType w:val="hybridMultilevel"/>
    <w:tmpl w:val="373C6248"/>
    <w:lvl w:ilvl="0" w:tplc="0410000F">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9" w15:restartNumberingAfterBreak="0">
    <w:nsid w:val="4E9A310F"/>
    <w:multiLevelType w:val="hybridMultilevel"/>
    <w:tmpl w:val="A9605290"/>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285585"/>
    <w:multiLevelType w:val="hybridMultilevel"/>
    <w:tmpl w:val="37169B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598A5D36"/>
    <w:multiLevelType w:val="hybridMultilevel"/>
    <w:tmpl w:val="6080662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98F1156"/>
    <w:multiLevelType w:val="hybridMultilevel"/>
    <w:tmpl w:val="9DD475A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96E6620"/>
    <w:multiLevelType w:val="hybridMultilevel"/>
    <w:tmpl w:val="4984A8F4"/>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CFE1B3D"/>
    <w:multiLevelType w:val="hybridMultilevel"/>
    <w:tmpl w:val="5A82989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DB03C2C"/>
    <w:multiLevelType w:val="hybridMultilevel"/>
    <w:tmpl w:val="3E164A0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E101DE7"/>
    <w:multiLevelType w:val="hybridMultilevel"/>
    <w:tmpl w:val="E0C8FC40"/>
    <w:lvl w:ilvl="0" w:tplc="04100005">
      <w:start w:val="1"/>
      <w:numFmt w:val="bullet"/>
      <w:lvlText w:val=""/>
      <w:lvlJc w:val="left"/>
      <w:pPr>
        <w:tabs>
          <w:tab w:val="num" w:pos="720"/>
        </w:tabs>
        <w:ind w:left="720" w:hanging="360"/>
      </w:pPr>
      <w:rPr>
        <w:rFonts w:ascii="Wingdings" w:hAnsi="Wingdings"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3B23C28"/>
    <w:multiLevelType w:val="hybridMultilevel"/>
    <w:tmpl w:val="043E173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5587488"/>
    <w:multiLevelType w:val="hybridMultilevel"/>
    <w:tmpl w:val="9B42D96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87333C1"/>
    <w:multiLevelType w:val="hybridMultilevel"/>
    <w:tmpl w:val="76680210"/>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8D543B8"/>
    <w:multiLevelType w:val="hybridMultilevel"/>
    <w:tmpl w:val="5B5895D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A8E662F"/>
    <w:multiLevelType w:val="hybridMultilevel"/>
    <w:tmpl w:val="E23841F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D533055"/>
    <w:multiLevelType w:val="hybridMultilevel"/>
    <w:tmpl w:val="CB760F7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E986636"/>
    <w:multiLevelType w:val="hybridMultilevel"/>
    <w:tmpl w:val="F152588C"/>
    <w:lvl w:ilvl="0" w:tplc="04100001">
      <w:start w:val="1"/>
      <w:numFmt w:val="bullet"/>
      <w:lvlText w:val=""/>
      <w:lvlJc w:val="left"/>
      <w:pPr>
        <w:tabs>
          <w:tab w:val="num" w:pos="1776"/>
        </w:tabs>
        <w:ind w:left="1776" w:hanging="360"/>
      </w:pPr>
      <w:rPr>
        <w:rFonts w:ascii="Symbol" w:hAnsi="Symbol" w:hint="default"/>
      </w:rPr>
    </w:lvl>
    <w:lvl w:ilvl="1" w:tplc="04100003" w:tentative="1">
      <w:start w:val="1"/>
      <w:numFmt w:val="bullet"/>
      <w:lvlText w:val="o"/>
      <w:lvlJc w:val="left"/>
      <w:pPr>
        <w:tabs>
          <w:tab w:val="num" w:pos="2496"/>
        </w:tabs>
        <w:ind w:left="2496" w:hanging="360"/>
      </w:pPr>
      <w:rPr>
        <w:rFonts w:ascii="Courier New" w:hAnsi="Courier New" w:cs="Courier New" w:hint="default"/>
      </w:rPr>
    </w:lvl>
    <w:lvl w:ilvl="2" w:tplc="04100005" w:tentative="1">
      <w:start w:val="1"/>
      <w:numFmt w:val="bullet"/>
      <w:lvlText w:val=""/>
      <w:lvlJc w:val="left"/>
      <w:pPr>
        <w:tabs>
          <w:tab w:val="num" w:pos="3216"/>
        </w:tabs>
        <w:ind w:left="3216" w:hanging="360"/>
      </w:pPr>
      <w:rPr>
        <w:rFonts w:ascii="Wingdings" w:hAnsi="Wingdings" w:hint="default"/>
      </w:rPr>
    </w:lvl>
    <w:lvl w:ilvl="3" w:tplc="04100001" w:tentative="1">
      <w:start w:val="1"/>
      <w:numFmt w:val="bullet"/>
      <w:lvlText w:val=""/>
      <w:lvlJc w:val="left"/>
      <w:pPr>
        <w:tabs>
          <w:tab w:val="num" w:pos="3936"/>
        </w:tabs>
        <w:ind w:left="3936" w:hanging="360"/>
      </w:pPr>
      <w:rPr>
        <w:rFonts w:ascii="Symbol" w:hAnsi="Symbol" w:hint="default"/>
      </w:rPr>
    </w:lvl>
    <w:lvl w:ilvl="4" w:tplc="04100003" w:tentative="1">
      <w:start w:val="1"/>
      <w:numFmt w:val="bullet"/>
      <w:lvlText w:val="o"/>
      <w:lvlJc w:val="left"/>
      <w:pPr>
        <w:tabs>
          <w:tab w:val="num" w:pos="4656"/>
        </w:tabs>
        <w:ind w:left="4656" w:hanging="360"/>
      </w:pPr>
      <w:rPr>
        <w:rFonts w:ascii="Courier New" w:hAnsi="Courier New" w:cs="Courier New" w:hint="default"/>
      </w:rPr>
    </w:lvl>
    <w:lvl w:ilvl="5" w:tplc="04100005" w:tentative="1">
      <w:start w:val="1"/>
      <w:numFmt w:val="bullet"/>
      <w:lvlText w:val=""/>
      <w:lvlJc w:val="left"/>
      <w:pPr>
        <w:tabs>
          <w:tab w:val="num" w:pos="5376"/>
        </w:tabs>
        <w:ind w:left="5376" w:hanging="360"/>
      </w:pPr>
      <w:rPr>
        <w:rFonts w:ascii="Wingdings" w:hAnsi="Wingdings" w:hint="default"/>
      </w:rPr>
    </w:lvl>
    <w:lvl w:ilvl="6" w:tplc="04100001" w:tentative="1">
      <w:start w:val="1"/>
      <w:numFmt w:val="bullet"/>
      <w:lvlText w:val=""/>
      <w:lvlJc w:val="left"/>
      <w:pPr>
        <w:tabs>
          <w:tab w:val="num" w:pos="6096"/>
        </w:tabs>
        <w:ind w:left="6096" w:hanging="360"/>
      </w:pPr>
      <w:rPr>
        <w:rFonts w:ascii="Symbol" w:hAnsi="Symbol" w:hint="default"/>
      </w:rPr>
    </w:lvl>
    <w:lvl w:ilvl="7" w:tplc="04100003" w:tentative="1">
      <w:start w:val="1"/>
      <w:numFmt w:val="bullet"/>
      <w:lvlText w:val="o"/>
      <w:lvlJc w:val="left"/>
      <w:pPr>
        <w:tabs>
          <w:tab w:val="num" w:pos="6816"/>
        </w:tabs>
        <w:ind w:left="6816" w:hanging="360"/>
      </w:pPr>
      <w:rPr>
        <w:rFonts w:ascii="Courier New" w:hAnsi="Courier New" w:cs="Courier New" w:hint="default"/>
      </w:rPr>
    </w:lvl>
    <w:lvl w:ilvl="8" w:tplc="04100005" w:tentative="1">
      <w:start w:val="1"/>
      <w:numFmt w:val="bullet"/>
      <w:lvlText w:val=""/>
      <w:lvlJc w:val="left"/>
      <w:pPr>
        <w:tabs>
          <w:tab w:val="num" w:pos="7536"/>
        </w:tabs>
        <w:ind w:left="7536" w:hanging="360"/>
      </w:pPr>
      <w:rPr>
        <w:rFonts w:ascii="Wingdings" w:hAnsi="Wingdings" w:hint="default"/>
      </w:rPr>
    </w:lvl>
  </w:abstractNum>
  <w:num w:numId="1" w16cid:durableId="2074423501">
    <w:abstractNumId w:val="11"/>
  </w:num>
  <w:num w:numId="2" w16cid:durableId="1792480880">
    <w:abstractNumId w:val="37"/>
  </w:num>
  <w:num w:numId="3" w16cid:durableId="2143571773">
    <w:abstractNumId w:val="9"/>
  </w:num>
  <w:num w:numId="4" w16cid:durableId="179241519">
    <w:abstractNumId w:val="15"/>
  </w:num>
  <w:num w:numId="5" w16cid:durableId="1762097009">
    <w:abstractNumId w:val="39"/>
  </w:num>
  <w:num w:numId="6" w16cid:durableId="2054889018">
    <w:abstractNumId w:val="41"/>
  </w:num>
  <w:num w:numId="7" w16cid:durableId="1176074967">
    <w:abstractNumId w:val="8"/>
  </w:num>
  <w:num w:numId="8" w16cid:durableId="1647470299">
    <w:abstractNumId w:val="31"/>
  </w:num>
  <w:num w:numId="9" w16cid:durableId="962930604">
    <w:abstractNumId w:val="14"/>
  </w:num>
  <w:num w:numId="10" w16cid:durableId="972061283">
    <w:abstractNumId w:val="10"/>
  </w:num>
  <w:num w:numId="11" w16cid:durableId="66417398">
    <w:abstractNumId w:val="17"/>
  </w:num>
  <w:num w:numId="12" w16cid:durableId="707069365">
    <w:abstractNumId w:val="29"/>
  </w:num>
  <w:num w:numId="13" w16cid:durableId="647246145">
    <w:abstractNumId w:val="40"/>
  </w:num>
  <w:num w:numId="14" w16cid:durableId="1324623579">
    <w:abstractNumId w:val="42"/>
  </w:num>
  <w:num w:numId="15" w16cid:durableId="1334184729">
    <w:abstractNumId w:val="26"/>
  </w:num>
  <w:num w:numId="16" w16cid:durableId="2102026238">
    <w:abstractNumId w:val="43"/>
  </w:num>
  <w:num w:numId="17" w16cid:durableId="1786341052">
    <w:abstractNumId w:val="16"/>
  </w:num>
  <w:num w:numId="18" w16cid:durableId="217252471">
    <w:abstractNumId w:val="33"/>
  </w:num>
  <w:num w:numId="19" w16cid:durableId="1066297506">
    <w:abstractNumId w:val="2"/>
  </w:num>
  <w:num w:numId="20" w16cid:durableId="1518883535">
    <w:abstractNumId w:val="3"/>
  </w:num>
  <w:num w:numId="21" w16cid:durableId="559632153">
    <w:abstractNumId w:val="1"/>
  </w:num>
  <w:num w:numId="22" w16cid:durableId="1007096735">
    <w:abstractNumId w:val="13"/>
  </w:num>
  <w:num w:numId="23" w16cid:durableId="1744138560">
    <w:abstractNumId w:val="34"/>
  </w:num>
  <w:num w:numId="24" w16cid:durableId="2118139040">
    <w:abstractNumId w:val="23"/>
  </w:num>
  <w:num w:numId="25" w16cid:durableId="1951626965">
    <w:abstractNumId w:val="18"/>
  </w:num>
  <w:num w:numId="26" w16cid:durableId="542062308">
    <w:abstractNumId w:val="21"/>
  </w:num>
  <w:num w:numId="27" w16cid:durableId="2100328218">
    <w:abstractNumId w:val="27"/>
  </w:num>
  <w:num w:numId="28" w16cid:durableId="2003461036">
    <w:abstractNumId w:val="19"/>
  </w:num>
  <w:num w:numId="29" w16cid:durableId="2052487137">
    <w:abstractNumId w:val="32"/>
  </w:num>
  <w:num w:numId="30" w16cid:durableId="903442970">
    <w:abstractNumId w:val="36"/>
  </w:num>
  <w:num w:numId="31" w16cid:durableId="769547009">
    <w:abstractNumId w:val="22"/>
  </w:num>
  <w:num w:numId="32" w16cid:durableId="1962878626">
    <w:abstractNumId w:val="35"/>
  </w:num>
  <w:num w:numId="33" w16cid:durableId="1504852460">
    <w:abstractNumId w:val="24"/>
  </w:num>
  <w:num w:numId="34" w16cid:durableId="1492020888">
    <w:abstractNumId w:val="38"/>
  </w:num>
  <w:num w:numId="35" w16cid:durableId="482938202">
    <w:abstractNumId w:val="28"/>
  </w:num>
  <w:num w:numId="36" w16cid:durableId="1765222978">
    <w:abstractNumId w:val="20"/>
  </w:num>
  <w:num w:numId="37" w16cid:durableId="1646546939">
    <w:abstractNumId w:val="12"/>
  </w:num>
  <w:num w:numId="38" w16cid:durableId="650795285">
    <w:abstractNumId w:val="25"/>
  </w:num>
  <w:num w:numId="39" w16cid:durableId="1357580790">
    <w:abstractNumId w:val="7"/>
  </w:num>
  <w:num w:numId="40" w16cid:durableId="1184825411">
    <w:abstractNumId w:val="30"/>
  </w:num>
  <w:num w:numId="41" w16cid:durableId="915624200">
    <w:abstractNumId w:val="8"/>
  </w:num>
  <w:num w:numId="42" w16cid:durableId="1528786900">
    <w:abstractNumId w:val="8"/>
  </w:num>
  <w:num w:numId="43" w16cid:durableId="1104110888">
    <w:abstractNumId w:val="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708"/>
  <w:hyphenationZone w:val="283"/>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5939"/>
    <w:rsid w:val="000044D2"/>
    <w:rsid w:val="000063EE"/>
    <w:rsid w:val="0002063C"/>
    <w:rsid w:val="00026ED3"/>
    <w:rsid w:val="00034D90"/>
    <w:rsid w:val="0003525B"/>
    <w:rsid w:val="000621A2"/>
    <w:rsid w:val="0006569A"/>
    <w:rsid w:val="00067FB9"/>
    <w:rsid w:val="000704B0"/>
    <w:rsid w:val="00072C23"/>
    <w:rsid w:val="000815E2"/>
    <w:rsid w:val="00097A48"/>
    <w:rsid w:val="000A503D"/>
    <w:rsid w:val="000B18D7"/>
    <w:rsid w:val="000B73DB"/>
    <w:rsid w:val="000D53B3"/>
    <w:rsid w:val="000D57D0"/>
    <w:rsid w:val="000E0CE1"/>
    <w:rsid w:val="000E6AE7"/>
    <w:rsid w:val="000E6D0A"/>
    <w:rsid w:val="00117538"/>
    <w:rsid w:val="00134AF1"/>
    <w:rsid w:val="001453FA"/>
    <w:rsid w:val="00147117"/>
    <w:rsid w:val="00164FB0"/>
    <w:rsid w:val="00177787"/>
    <w:rsid w:val="00177946"/>
    <w:rsid w:val="00183651"/>
    <w:rsid w:val="001977D7"/>
    <w:rsid w:val="001B0F8D"/>
    <w:rsid w:val="001B1928"/>
    <w:rsid w:val="001C137D"/>
    <w:rsid w:val="001C7C3B"/>
    <w:rsid w:val="001E73E5"/>
    <w:rsid w:val="00227F0E"/>
    <w:rsid w:val="00256629"/>
    <w:rsid w:val="0027370E"/>
    <w:rsid w:val="00277935"/>
    <w:rsid w:val="00277A25"/>
    <w:rsid w:val="002B3359"/>
    <w:rsid w:val="002D090B"/>
    <w:rsid w:val="002D0B9F"/>
    <w:rsid w:val="002E1E73"/>
    <w:rsid w:val="002E417E"/>
    <w:rsid w:val="003050EC"/>
    <w:rsid w:val="00322F77"/>
    <w:rsid w:val="003249B8"/>
    <w:rsid w:val="00335BB6"/>
    <w:rsid w:val="0034724E"/>
    <w:rsid w:val="00373565"/>
    <w:rsid w:val="003B0700"/>
    <w:rsid w:val="003B2177"/>
    <w:rsid w:val="003C4392"/>
    <w:rsid w:val="003C6FA1"/>
    <w:rsid w:val="003C74CE"/>
    <w:rsid w:val="003E6640"/>
    <w:rsid w:val="003F34C2"/>
    <w:rsid w:val="004042C1"/>
    <w:rsid w:val="00430045"/>
    <w:rsid w:val="004322C5"/>
    <w:rsid w:val="00455F85"/>
    <w:rsid w:val="004574C9"/>
    <w:rsid w:val="00474F81"/>
    <w:rsid w:val="004926B9"/>
    <w:rsid w:val="00496A64"/>
    <w:rsid w:val="004A2B72"/>
    <w:rsid w:val="004D012D"/>
    <w:rsid w:val="004D0566"/>
    <w:rsid w:val="004D69A6"/>
    <w:rsid w:val="004E12F2"/>
    <w:rsid w:val="00503656"/>
    <w:rsid w:val="00506CF8"/>
    <w:rsid w:val="00507101"/>
    <w:rsid w:val="0051240E"/>
    <w:rsid w:val="00513DD4"/>
    <w:rsid w:val="005267B4"/>
    <w:rsid w:val="005279D5"/>
    <w:rsid w:val="0053652C"/>
    <w:rsid w:val="0054056B"/>
    <w:rsid w:val="005465F8"/>
    <w:rsid w:val="00557549"/>
    <w:rsid w:val="005578D0"/>
    <w:rsid w:val="00571A2F"/>
    <w:rsid w:val="00580713"/>
    <w:rsid w:val="00586404"/>
    <w:rsid w:val="005A004D"/>
    <w:rsid w:val="005A44C9"/>
    <w:rsid w:val="005A6380"/>
    <w:rsid w:val="005B7D9A"/>
    <w:rsid w:val="005C7506"/>
    <w:rsid w:val="005D3779"/>
    <w:rsid w:val="005F1C3C"/>
    <w:rsid w:val="00621660"/>
    <w:rsid w:val="00633F8D"/>
    <w:rsid w:val="0064044C"/>
    <w:rsid w:val="00642ADC"/>
    <w:rsid w:val="00652638"/>
    <w:rsid w:val="00655939"/>
    <w:rsid w:val="0066047A"/>
    <w:rsid w:val="0067257B"/>
    <w:rsid w:val="00673804"/>
    <w:rsid w:val="00681B2D"/>
    <w:rsid w:val="00694AA8"/>
    <w:rsid w:val="006959A6"/>
    <w:rsid w:val="006B3CFD"/>
    <w:rsid w:val="006B4AC8"/>
    <w:rsid w:val="006C01E3"/>
    <w:rsid w:val="006C1019"/>
    <w:rsid w:val="006C107C"/>
    <w:rsid w:val="006D2171"/>
    <w:rsid w:val="006D7165"/>
    <w:rsid w:val="006E0538"/>
    <w:rsid w:val="006E7AC5"/>
    <w:rsid w:val="006F626A"/>
    <w:rsid w:val="006F6C57"/>
    <w:rsid w:val="00706F70"/>
    <w:rsid w:val="00711B83"/>
    <w:rsid w:val="007336C2"/>
    <w:rsid w:val="007450FA"/>
    <w:rsid w:val="0074650B"/>
    <w:rsid w:val="007632A4"/>
    <w:rsid w:val="00765DC8"/>
    <w:rsid w:val="00792D46"/>
    <w:rsid w:val="0079702B"/>
    <w:rsid w:val="007A3CDE"/>
    <w:rsid w:val="007A4BAF"/>
    <w:rsid w:val="007C1D08"/>
    <w:rsid w:val="007C4DB3"/>
    <w:rsid w:val="007E2400"/>
    <w:rsid w:val="007F16E3"/>
    <w:rsid w:val="00803BF7"/>
    <w:rsid w:val="0082697F"/>
    <w:rsid w:val="008364F1"/>
    <w:rsid w:val="00841524"/>
    <w:rsid w:val="0085078E"/>
    <w:rsid w:val="0085611F"/>
    <w:rsid w:val="00885E30"/>
    <w:rsid w:val="008C0278"/>
    <w:rsid w:val="008C58A9"/>
    <w:rsid w:val="008E27C1"/>
    <w:rsid w:val="008E6C24"/>
    <w:rsid w:val="008F474F"/>
    <w:rsid w:val="00907BE8"/>
    <w:rsid w:val="00924EE1"/>
    <w:rsid w:val="009338F8"/>
    <w:rsid w:val="009435F6"/>
    <w:rsid w:val="0094506E"/>
    <w:rsid w:val="00945467"/>
    <w:rsid w:val="009730FC"/>
    <w:rsid w:val="009843A6"/>
    <w:rsid w:val="00984ED2"/>
    <w:rsid w:val="00997F07"/>
    <w:rsid w:val="009D36A7"/>
    <w:rsid w:val="009E0AD6"/>
    <w:rsid w:val="00A00866"/>
    <w:rsid w:val="00A1248C"/>
    <w:rsid w:val="00A47839"/>
    <w:rsid w:val="00A61FE6"/>
    <w:rsid w:val="00A654BB"/>
    <w:rsid w:val="00A730D0"/>
    <w:rsid w:val="00A749BB"/>
    <w:rsid w:val="00A84B99"/>
    <w:rsid w:val="00A94415"/>
    <w:rsid w:val="00A9530C"/>
    <w:rsid w:val="00AB54E1"/>
    <w:rsid w:val="00AF1BD1"/>
    <w:rsid w:val="00AF203E"/>
    <w:rsid w:val="00AF2557"/>
    <w:rsid w:val="00AF79A1"/>
    <w:rsid w:val="00B00C95"/>
    <w:rsid w:val="00B21AFA"/>
    <w:rsid w:val="00B42C61"/>
    <w:rsid w:val="00B6788A"/>
    <w:rsid w:val="00B809D1"/>
    <w:rsid w:val="00B8161D"/>
    <w:rsid w:val="00B84C47"/>
    <w:rsid w:val="00B86F18"/>
    <w:rsid w:val="00B9157F"/>
    <w:rsid w:val="00BA001A"/>
    <w:rsid w:val="00BC45E0"/>
    <w:rsid w:val="00BE10BF"/>
    <w:rsid w:val="00BE48F3"/>
    <w:rsid w:val="00BF0499"/>
    <w:rsid w:val="00BF0D1F"/>
    <w:rsid w:val="00BF252D"/>
    <w:rsid w:val="00BF2BF2"/>
    <w:rsid w:val="00C055E9"/>
    <w:rsid w:val="00C43727"/>
    <w:rsid w:val="00C5590C"/>
    <w:rsid w:val="00C80448"/>
    <w:rsid w:val="00C951CF"/>
    <w:rsid w:val="00C961CA"/>
    <w:rsid w:val="00CA43FD"/>
    <w:rsid w:val="00CA739A"/>
    <w:rsid w:val="00CB0716"/>
    <w:rsid w:val="00CB4E86"/>
    <w:rsid w:val="00CC4886"/>
    <w:rsid w:val="00CC4CB8"/>
    <w:rsid w:val="00CE145E"/>
    <w:rsid w:val="00CE4D05"/>
    <w:rsid w:val="00D003BB"/>
    <w:rsid w:val="00D33DEB"/>
    <w:rsid w:val="00D43233"/>
    <w:rsid w:val="00D5345B"/>
    <w:rsid w:val="00D54F7C"/>
    <w:rsid w:val="00D8130B"/>
    <w:rsid w:val="00D81CA8"/>
    <w:rsid w:val="00D82EF0"/>
    <w:rsid w:val="00D90020"/>
    <w:rsid w:val="00DB6D57"/>
    <w:rsid w:val="00DC49F7"/>
    <w:rsid w:val="00DC7743"/>
    <w:rsid w:val="00DF1F99"/>
    <w:rsid w:val="00DF3903"/>
    <w:rsid w:val="00DF709C"/>
    <w:rsid w:val="00DF7F4F"/>
    <w:rsid w:val="00E03E21"/>
    <w:rsid w:val="00E07AEA"/>
    <w:rsid w:val="00E231FB"/>
    <w:rsid w:val="00E3543A"/>
    <w:rsid w:val="00E4322C"/>
    <w:rsid w:val="00E53880"/>
    <w:rsid w:val="00E6429C"/>
    <w:rsid w:val="00E94AB1"/>
    <w:rsid w:val="00EA4287"/>
    <w:rsid w:val="00ED0399"/>
    <w:rsid w:val="00EE4D1E"/>
    <w:rsid w:val="00EF70F8"/>
    <w:rsid w:val="00F1487C"/>
    <w:rsid w:val="00F5498E"/>
    <w:rsid w:val="00F56580"/>
    <w:rsid w:val="00F62719"/>
    <w:rsid w:val="00FA08D4"/>
    <w:rsid w:val="00FA25CC"/>
    <w:rsid w:val="00FB3352"/>
    <w:rsid w:val="00FB506A"/>
    <w:rsid w:val="00FD6AF6"/>
    <w:rsid w:val="00FE1A13"/>
    <w:rsid w:val="00FE434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4B9849BC"/>
  <w15:chartTrackingRefBased/>
  <w15:docId w15:val="{F47C6DAF-468C-4641-96C2-7B4C35BD7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pPr>
      <w:overflowPunct w:val="0"/>
      <w:autoSpaceDE w:val="0"/>
      <w:autoSpaceDN w:val="0"/>
      <w:adjustRightInd w:val="0"/>
      <w:spacing w:before="120" w:after="120" w:line="360" w:lineRule="auto"/>
      <w:jc w:val="both"/>
      <w:textAlignment w:val="baseline"/>
    </w:pPr>
    <w:rPr>
      <w:rFonts w:ascii="Trebuchet MS" w:hAnsi="Trebuchet MS"/>
      <w:color w:val="000000"/>
      <w:lang w:val="en-US"/>
    </w:rPr>
  </w:style>
  <w:style w:type="paragraph" w:styleId="Titolo1">
    <w:name w:val="heading 1"/>
    <w:basedOn w:val="Normale"/>
    <w:next w:val="Normale"/>
    <w:link w:val="Titolo1Carattere"/>
    <w:qFormat/>
    <w:pPr>
      <w:keepNext/>
      <w:numPr>
        <w:numId w:val="7"/>
      </w:numPr>
      <w:outlineLvl w:val="0"/>
    </w:pPr>
    <w:rPr>
      <w:b/>
      <w:sz w:val="24"/>
      <w:lang w:val="it-IT"/>
    </w:rPr>
  </w:style>
  <w:style w:type="paragraph" w:styleId="Titolo2">
    <w:name w:val="heading 2"/>
    <w:basedOn w:val="Normale"/>
    <w:next w:val="Normale"/>
    <w:autoRedefine/>
    <w:qFormat/>
    <w:rsid w:val="00907BE8"/>
    <w:pPr>
      <w:keepNext/>
      <w:numPr>
        <w:ilvl w:val="1"/>
        <w:numId w:val="7"/>
      </w:numPr>
      <w:tabs>
        <w:tab w:val="clear" w:pos="360"/>
        <w:tab w:val="num" w:pos="567"/>
      </w:tabs>
      <w:spacing w:before="0" w:line="240" w:lineRule="auto"/>
      <w:outlineLvl w:val="1"/>
    </w:pPr>
    <w:rPr>
      <w:b/>
      <w:sz w:val="22"/>
      <w:szCs w:val="22"/>
      <w:lang w:val="it-IT"/>
    </w:rPr>
  </w:style>
  <w:style w:type="paragraph" w:styleId="Titolo3">
    <w:name w:val="heading 3"/>
    <w:basedOn w:val="Normale"/>
    <w:next w:val="Normale"/>
    <w:autoRedefine/>
    <w:qFormat/>
    <w:rsid w:val="00072C23"/>
    <w:pPr>
      <w:keepNext/>
      <w:numPr>
        <w:ilvl w:val="2"/>
        <w:numId w:val="7"/>
      </w:numPr>
      <w:tabs>
        <w:tab w:val="clear" w:pos="1260"/>
        <w:tab w:val="num" w:pos="709"/>
      </w:tabs>
      <w:spacing w:line="240" w:lineRule="auto"/>
      <w:ind w:left="0"/>
      <w:jc w:val="left"/>
      <w:outlineLvl w:val="2"/>
    </w:pPr>
    <w:rPr>
      <w:u w:val="single"/>
      <w:lang w:val="it-IT"/>
    </w:rPr>
  </w:style>
  <w:style w:type="paragraph" w:styleId="Titolo4">
    <w:name w:val="heading 4"/>
    <w:basedOn w:val="Normale"/>
    <w:next w:val="Normale"/>
    <w:qFormat/>
    <w:rsid w:val="00673804"/>
    <w:pPr>
      <w:keepNext/>
      <w:numPr>
        <w:ilvl w:val="3"/>
        <w:numId w:val="7"/>
      </w:numPr>
      <w:outlineLvl w:val="3"/>
    </w:pPr>
    <w:rPr>
      <w:rFonts w:ascii="Calibri" w:hAnsi="Calibri" w:cs="Calibri"/>
      <w:b/>
      <w:bCs/>
      <w:i/>
      <w:lang w:val="it-IT"/>
    </w:rPr>
  </w:style>
  <w:style w:type="paragraph" w:styleId="Titolo6">
    <w:name w:val="heading 6"/>
    <w:basedOn w:val="Normale"/>
    <w:next w:val="Normale"/>
    <w:autoRedefine/>
    <w:qFormat/>
    <w:pPr>
      <w:keepNext/>
      <w:ind w:left="426"/>
      <w:outlineLvl w:val="5"/>
    </w:pPr>
    <w:rPr>
      <w:b/>
      <w:color w:val="auto"/>
      <w:sz w:val="22"/>
      <w:lang w:val="it-IT"/>
    </w:rPr>
  </w:style>
  <w:style w:type="paragraph" w:styleId="Titolo7">
    <w:name w:val="heading 7"/>
    <w:basedOn w:val="Normale"/>
    <w:next w:val="Normale"/>
    <w:link w:val="Titolo7Carattere"/>
    <w:qFormat/>
    <w:rsid w:val="006C107C"/>
    <w:pPr>
      <w:keepNext/>
      <w:pBdr>
        <w:top w:val="double" w:sz="6" w:space="1" w:color="auto"/>
        <w:left w:val="double" w:sz="6" w:space="1" w:color="auto"/>
        <w:bottom w:val="double" w:sz="6" w:space="1" w:color="auto"/>
        <w:right w:val="double" w:sz="6" w:space="1" w:color="auto"/>
      </w:pBdr>
      <w:shd w:val="pct5" w:color="auto" w:fill="auto"/>
      <w:tabs>
        <w:tab w:val="left" w:pos="1985"/>
      </w:tabs>
      <w:overflowPunct/>
      <w:autoSpaceDE/>
      <w:autoSpaceDN/>
      <w:adjustRightInd/>
      <w:spacing w:before="0" w:after="0" w:line="240" w:lineRule="auto"/>
      <w:ind w:firstLine="284"/>
      <w:jc w:val="left"/>
      <w:textAlignment w:val="auto"/>
      <w:outlineLvl w:val="6"/>
    </w:pPr>
    <w:rPr>
      <w:rFonts w:ascii="Arial" w:hAnsi="Arial"/>
      <w:b/>
      <w:color w:val="auto"/>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link w:val="Titolo1"/>
    <w:rsid w:val="006C107C"/>
    <w:rPr>
      <w:rFonts w:ascii="Trebuchet MS" w:hAnsi="Trebuchet MS"/>
      <w:b/>
      <w:color w:val="000000"/>
      <w:sz w:val="24"/>
    </w:rPr>
  </w:style>
  <w:style w:type="character" w:customStyle="1" w:styleId="Titolo7Carattere">
    <w:name w:val="Titolo 7 Carattere"/>
    <w:link w:val="Titolo7"/>
    <w:rsid w:val="006C107C"/>
    <w:rPr>
      <w:rFonts w:ascii="Arial" w:hAnsi="Arial"/>
      <w:b/>
      <w:lang w:val="it-IT" w:eastAsia="it-IT" w:bidi="ar-SA"/>
    </w:rPr>
  </w:style>
  <w:style w:type="paragraph" w:customStyle="1" w:styleId="CorpodeltestoProger">
    <w:name w:val="Corpo del testo Proger"/>
    <w:autoRedefine/>
    <w:pPr>
      <w:tabs>
        <w:tab w:val="left" w:pos="851"/>
      </w:tabs>
      <w:spacing w:before="120" w:line="360" w:lineRule="auto"/>
      <w:jc w:val="both"/>
    </w:pPr>
    <w:rPr>
      <w:noProof/>
      <w:sz w:val="22"/>
    </w:rPr>
  </w:style>
  <w:style w:type="paragraph" w:customStyle="1" w:styleId="Corpodeltesto">
    <w:name w:val="Corpo del testo"/>
    <w:basedOn w:val="Normale"/>
    <w:autoRedefine/>
    <w:pPr>
      <w:spacing w:before="0" w:after="0"/>
    </w:pPr>
  </w:style>
  <w:style w:type="paragraph" w:styleId="Rientrocorpodeltesto3">
    <w:name w:val="Body Text Indent 3"/>
    <w:basedOn w:val="Normale"/>
    <w:autoRedefine/>
    <w:pPr>
      <w:ind w:left="851"/>
    </w:pPr>
    <w:rPr>
      <w:sz w:val="24"/>
    </w:rPr>
  </w:style>
  <w:style w:type="paragraph" w:customStyle="1" w:styleId="Testocapitolato">
    <w:name w:val="Testo capitolato"/>
    <w:basedOn w:val="Normale"/>
    <w:autoRedefine/>
    <w:pPr>
      <w:spacing w:before="0" w:after="0"/>
    </w:pPr>
    <w:rPr>
      <w:sz w:val="22"/>
    </w:rPr>
  </w:style>
  <w:style w:type="paragraph" w:styleId="Intestazione">
    <w:name w:val="header"/>
    <w:basedOn w:val="Normale"/>
    <w:link w:val="IntestazioneCarattere"/>
    <w:autoRedefine/>
    <w:pPr>
      <w:tabs>
        <w:tab w:val="center" w:pos="4819"/>
        <w:tab w:val="right" w:pos="9638"/>
      </w:tabs>
      <w:jc w:val="center"/>
    </w:pPr>
    <w:rPr>
      <w:b/>
      <w:lang w:val="it-IT"/>
    </w:rPr>
  </w:style>
  <w:style w:type="character" w:customStyle="1" w:styleId="IntestazioneCarattere">
    <w:name w:val="Intestazione Carattere"/>
    <w:link w:val="Intestazione"/>
    <w:rsid w:val="006C107C"/>
    <w:rPr>
      <w:rFonts w:ascii="Trebuchet MS" w:hAnsi="Trebuchet MS"/>
      <w:b/>
      <w:color w:val="000000"/>
      <w:lang w:val="it-IT" w:eastAsia="it-IT" w:bidi="ar-SA"/>
    </w:rPr>
  </w:style>
  <w:style w:type="paragraph" w:styleId="Rientrocorpodeltesto2">
    <w:name w:val="Body Text Indent 2"/>
    <w:basedOn w:val="Normale"/>
    <w:autoRedefine/>
    <w:pPr>
      <w:ind w:left="426"/>
    </w:pPr>
    <w:rPr>
      <w:sz w:val="24"/>
    </w:rPr>
  </w:style>
  <w:style w:type="paragraph" w:styleId="Testonotaapidipagina">
    <w:name w:val="footnote text"/>
    <w:basedOn w:val="Normale"/>
    <w:autoRedefine/>
    <w:semiHidden/>
    <w:pPr>
      <w:spacing w:line="240" w:lineRule="auto"/>
      <w:jc w:val="left"/>
    </w:pPr>
    <w:rPr>
      <w:sz w:val="16"/>
    </w:rPr>
  </w:style>
  <w:style w:type="paragraph" w:styleId="Testonormale">
    <w:name w:val="Plain Text"/>
    <w:basedOn w:val="Normale"/>
    <w:autoRedefine/>
    <w:pPr>
      <w:overflowPunct/>
      <w:autoSpaceDE/>
      <w:autoSpaceDN/>
      <w:adjustRightInd/>
      <w:jc w:val="left"/>
      <w:textAlignment w:val="auto"/>
    </w:pPr>
    <w:rPr>
      <w:rFonts w:ascii="Verdana" w:hAnsi="Verdana" w:cs="Courier New"/>
      <w:color w:val="auto"/>
      <w:lang w:val="it-IT" w:bidi="he-IL"/>
    </w:rPr>
  </w:style>
  <w:style w:type="paragraph" w:styleId="Pidipagina">
    <w:name w:val="footer"/>
    <w:basedOn w:val="Normale"/>
    <w:link w:val="PidipaginaCarattere"/>
    <w:pPr>
      <w:tabs>
        <w:tab w:val="center" w:pos="4819"/>
        <w:tab w:val="right" w:pos="9638"/>
      </w:tabs>
    </w:pPr>
  </w:style>
  <w:style w:type="character" w:customStyle="1" w:styleId="PidipaginaCarattere">
    <w:name w:val="Piè di pagina Carattere"/>
    <w:link w:val="Pidipagina"/>
    <w:semiHidden/>
    <w:rsid w:val="006C107C"/>
    <w:rPr>
      <w:rFonts w:ascii="Trebuchet MS" w:hAnsi="Trebuchet MS"/>
      <w:color w:val="000000"/>
      <w:lang w:val="en-US" w:eastAsia="it-IT" w:bidi="ar-SA"/>
    </w:rPr>
  </w:style>
  <w:style w:type="character" w:customStyle="1" w:styleId="smallcontent">
    <w:name w:val="smallcontent"/>
    <w:basedOn w:val="Carpredefinitoparagrafo"/>
  </w:style>
  <w:style w:type="paragraph" w:customStyle="1" w:styleId="Paragrafoelenco1">
    <w:name w:val="Paragrafo elenco1"/>
    <w:basedOn w:val="Normale"/>
    <w:pPr>
      <w:suppressAutoHyphens/>
      <w:overflowPunct/>
      <w:autoSpaceDE/>
      <w:autoSpaceDN/>
      <w:adjustRightInd/>
      <w:spacing w:before="0" w:after="200" w:line="276" w:lineRule="auto"/>
      <w:ind w:left="720"/>
      <w:jc w:val="left"/>
      <w:textAlignment w:val="auto"/>
    </w:pPr>
    <w:rPr>
      <w:rFonts w:ascii="Calibri" w:hAnsi="Calibri"/>
      <w:color w:val="auto"/>
      <w:sz w:val="22"/>
      <w:szCs w:val="22"/>
      <w:lang w:val="it-IT" w:eastAsia="ar-SA"/>
    </w:rPr>
  </w:style>
  <w:style w:type="character" w:customStyle="1" w:styleId="Titolo2Carattere">
    <w:name w:val="Titolo 2 Carattere"/>
    <w:rPr>
      <w:rFonts w:ascii="Arial Narrow" w:hAnsi="Arial Narrow"/>
      <w:b/>
      <w:caps/>
      <w:noProof w:val="0"/>
      <w:sz w:val="22"/>
      <w:szCs w:val="22"/>
      <w:lang w:val="it-IT" w:eastAsia="it-IT" w:bidi="ar-SA"/>
    </w:rPr>
  </w:style>
  <w:style w:type="paragraph" w:styleId="Sommario1">
    <w:name w:val="toc 1"/>
    <w:basedOn w:val="Normale"/>
    <w:next w:val="Normale"/>
    <w:autoRedefine/>
    <w:uiPriority w:val="39"/>
    <w:rsid w:val="00183651"/>
    <w:pPr>
      <w:tabs>
        <w:tab w:val="left" w:pos="480"/>
        <w:tab w:val="right" w:leader="dot" w:pos="9628"/>
      </w:tabs>
      <w:spacing w:after="60" w:line="240" w:lineRule="auto"/>
    </w:pPr>
    <w:rPr>
      <w:b/>
      <w:noProof/>
      <w:lang w:val="it-IT"/>
    </w:rPr>
  </w:style>
  <w:style w:type="paragraph" w:styleId="Sommario2">
    <w:name w:val="toc 2"/>
    <w:basedOn w:val="Normale"/>
    <w:next w:val="Normale"/>
    <w:autoRedefine/>
    <w:uiPriority w:val="39"/>
    <w:rsid w:val="006D2171"/>
    <w:pPr>
      <w:tabs>
        <w:tab w:val="left" w:pos="880"/>
        <w:tab w:val="right" w:leader="dot" w:pos="9628"/>
      </w:tabs>
      <w:spacing w:after="60" w:line="240" w:lineRule="auto"/>
      <w:ind w:left="198"/>
    </w:pPr>
    <w:rPr>
      <w:noProof/>
    </w:rPr>
  </w:style>
  <w:style w:type="character" w:styleId="Collegamentoipertestuale">
    <w:name w:val="Hyperlink"/>
    <w:uiPriority w:val="99"/>
    <w:rPr>
      <w:color w:val="0000FF"/>
      <w:u w:val="single"/>
    </w:rPr>
  </w:style>
  <w:style w:type="paragraph" w:styleId="Corpodeltesto2">
    <w:name w:val="Body Text 2"/>
    <w:basedOn w:val="Normale"/>
    <w:pPr>
      <w:spacing w:line="480" w:lineRule="auto"/>
    </w:pPr>
  </w:style>
  <w:style w:type="character" w:styleId="Numeropagina">
    <w:name w:val="page number"/>
    <w:basedOn w:val="Carpredefinitoparagrafo"/>
  </w:style>
  <w:style w:type="paragraph" w:styleId="Corpodeltesto3">
    <w:name w:val="Body Text 3"/>
    <w:basedOn w:val="Normale"/>
    <w:rPr>
      <w:sz w:val="16"/>
      <w:szCs w:val="16"/>
    </w:rPr>
  </w:style>
  <w:style w:type="paragraph" w:styleId="Paragrafoelenco">
    <w:name w:val="List Paragraph"/>
    <w:basedOn w:val="Normale"/>
    <w:qFormat/>
    <w:pPr>
      <w:keepNext/>
      <w:keepLines/>
      <w:widowControl w:val="0"/>
      <w:suppressAutoHyphens/>
      <w:overflowPunct/>
      <w:autoSpaceDE/>
      <w:autoSpaceDN/>
      <w:adjustRightInd/>
      <w:spacing w:before="0" w:after="0"/>
      <w:ind w:left="708"/>
      <w:textAlignment w:val="auto"/>
    </w:pPr>
    <w:rPr>
      <w:rFonts w:ascii="Arial" w:hAnsi="Arial"/>
      <w:color w:val="auto"/>
      <w:lang w:val="it-IT" w:eastAsia="ar-SA"/>
    </w:rPr>
  </w:style>
  <w:style w:type="character" w:customStyle="1" w:styleId="apple-style-span">
    <w:name w:val="apple-style-span"/>
    <w:basedOn w:val="Carpredefinitoparagrafo"/>
  </w:style>
  <w:style w:type="character" w:customStyle="1" w:styleId="apple-converted-space">
    <w:name w:val="apple-converted-space"/>
    <w:basedOn w:val="Carpredefinitoparagrafo"/>
  </w:style>
  <w:style w:type="paragraph" w:styleId="Sommario3">
    <w:name w:val="toc 3"/>
    <w:basedOn w:val="Normale"/>
    <w:next w:val="Normale"/>
    <w:autoRedefine/>
    <w:uiPriority w:val="39"/>
    <w:rsid w:val="00183651"/>
    <w:pPr>
      <w:tabs>
        <w:tab w:val="left" w:pos="1100"/>
        <w:tab w:val="right" w:leader="dot" w:pos="9628"/>
      </w:tabs>
      <w:spacing w:before="60" w:after="0" w:line="276" w:lineRule="auto"/>
      <w:ind w:left="403"/>
    </w:pPr>
    <w:rPr>
      <w:noProof/>
    </w:rPr>
  </w:style>
  <w:style w:type="paragraph" w:styleId="NormaleWeb">
    <w:name w:val="Normal (Web)"/>
    <w:basedOn w:val="Normale"/>
    <w:pPr>
      <w:overflowPunct/>
      <w:autoSpaceDE/>
      <w:autoSpaceDN/>
      <w:adjustRightInd/>
      <w:spacing w:before="100" w:beforeAutospacing="1" w:after="100" w:afterAutospacing="1" w:line="240" w:lineRule="auto"/>
      <w:jc w:val="left"/>
      <w:textAlignment w:val="auto"/>
    </w:pPr>
    <w:rPr>
      <w:rFonts w:ascii="Times New Roman" w:hAnsi="Times New Roman"/>
      <w:color w:val="auto"/>
      <w:sz w:val="24"/>
      <w:szCs w:val="24"/>
      <w:lang w:val="it-IT"/>
    </w:rPr>
  </w:style>
  <w:style w:type="character" w:styleId="Enfasigrassetto">
    <w:name w:val="Strong"/>
    <w:qFormat/>
    <w:rPr>
      <w:b/>
      <w:bCs/>
    </w:rPr>
  </w:style>
  <w:style w:type="paragraph" w:styleId="Didascalia">
    <w:name w:val="caption"/>
    <w:basedOn w:val="Normale"/>
    <w:next w:val="Normale"/>
    <w:qFormat/>
    <w:rsid w:val="00FB3352"/>
    <w:pPr>
      <w:overflowPunct/>
      <w:autoSpaceDE/>
      <w:autoSpaceDN/>
      <w:adjustRightInd/>
      <w:spacing w:before="0" w:after="200" w:line="240" w:lineRule="auto"/>
      <w:jc w:val="left"/>
      <w:textAlignment w:val="auto"/>
    </w:pPr>
    <w:rPr>
      <w:rFonts w:ascii="Calibri" w:hAnsi="Calibri"/>
      <w:i/>
      <w:iCs/>
      <w:color w:val="auto"/>
      <w:sz w:val="18"/>
      <w:szCs w:val="18"/>
      <w:lang w:val="it-IT" w:eastAsia="en-US" w:bidi="en-US"/>
    </w:rPr>
  </w:style>
  <w:style w:type="paragraph" w:styleId="Nessunaspaziatura">
    <w:name w:val="No Spacing"/>
    <w:qFormat/>
    <w:pPr>
      <w:spacing w:after="120"/>
    </w:pPr>
    <w:rPr>
      <w:rFonts w:ascii="Calibri" w:hAnsi="Calibri"/>
      <w:sz w:val="22"/>
      <w:szCs w:val="22"/>
      <w:lang w:val="en-US" w:eastAsia="en-US" w:bidi="en-US"/>
    </w:rPr>
  </w:style>
  <w:style w:type="paragraph" w:customStyle="1" w:styleId="capitolato">
    <w:name w:val="capitolato"/>
    <w:basedOn w:val="Normale"/>
    <w:rsid w:val="006C107C"/>
    <w:pPr>
      <w:overflowPunct/>
      <w:autoSpaceDE/>
      <w:autoSpaceDN/>
      <w:adjustRightInd/>
      <w:spacing w:before="0" w:after="0" w:line="240" w:lineRule="auto"/>
      <w:jc w:val="left"/>
      <w:textAlignment w:val="auto"/>
    </w:pPr>
    <w:rPr>
      <w:rFonts w:ascii="Arial Narrow" w:hAnsi="Arial Narrow"/>
      <w:color w:val="auto"/>
      <w:lang w:val="it-IT"/>
    </w:rPr>
  </w:style>
  <w:style w:type="paragraph" w:customStyle="1" w:styleId="xl96">
    <w:name w:val="xl96"/>
    <w:basedOn w:val="Normale"/>
    <w:rsid w:val="006C107C"/>
    <w:pPr>
      <w:overflowPunct/>
      <w:autoSpaceDE/>
      <w:autoSpaceDN/>
      <w:adjustRightInd/>
      <w:spacing w:before="100" w:beforeAutospacing="1" w:after="100" w:afterAutospacing="1" w:line="240" w:lineRule="auto"/>
      <w:jc w:val="center"/>
      <w:textAlignment w:val="auto"/>
    </w:pPr>
    <w:rPr>
      <w:rFonts w:ascii="Times New Roman" w:hAnsi="Times New Roman"/>
      <w:color w:val="auto"/>
      <w:sz w:val="16"/>
      <w:szCs w:val="16"/>
      <w:lang w:val="it-IT"/>
    </w:rPr>
  </w:style>
  <w:style w:type="paragraph" w:customStyle="1" w:styleId="Default">
    <w:name w:val="Default"/>
    <w:rsid w:val="00A9530C"/>
    <w:pPr>
      <w:widowControl w:val="0"/>
      <w:autoSpaceDE w:val="0"/>
      <w:autoSpaceDN w:val="0"/>
      <w:adjustRightInd w:val="0"/>
    </w:pPr>
    <w:rPr>
      <w:rFonts w:ascii="Trebuchet MS" w:hAnsi="Trebuchet MS" w:cs="Trebuchet MS"/>
      <w:color w:val="000000"/>
      <w:sz w:val="24"/>
      <w:szCs w:val="24"/>
    </w:rPr>
  </w:style>
  <w:style w:type="table" w:styleId="Grigliatabella">
    <w:name w:val="Table Grid"/>
    <w:basedOn w:val="Tabellanormale"/>
    <w:rsid w:val="004926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ientrocorpodeltesto">
    <w:name w:val="Body Text Indent"/>
    <w:basedOn w:val="Normale"/>
    <w:rsid w:val="008C58A9"/>
    <w:pPr>
      <w:ind w:left="283"/>
    </w:pPr>
  </w:style>
  <w:style w:type="paragraph" w:styleId="Sommario4">
    <w:name w:val="toc 4"/>
    <w:basedOn w:val="Normale"/>
    <w:next w:val="Normale"/>
    <w:autoRedefine/>
    <w:uiPriority w:val="39"/>
    <w:rsid w:val="00F62719"/>
    <w:pPr>
      <w:tabs>
        <w:tab w:val="left" w:pos="1540"/>
        <w:tab w:val="right" w:leader="dot" w:pos="9628"/>
      </w:tabs>
      <w:spacing w:line="276" w:lineRule="auto"/>
      <w:ind w:left="600"/>
    </w:pPr>
    <w:rPr>
      <w:noProof/>
    </w:rPr>
  </w:style>
  <w:style w:type="paragraph" w:styleId="Sommario5">
    <w:name w:val="toc 5"/>
    <w:basedOn w:val="Normale"/>
    <w:next w:val="Normale"/>
    <w:autoRedefine/>
    <w:uiPriority w:val="39"/>
    <w:unhideWhenUsed/>
    <w:rsid w:val="00E3543A"/>
    <w:pPr>
      <w:overflowPunct/>
      <w:autoSpaceDE/>
      <w:autoSpaceDN/>
      <w:adjustRightInd/>
      <w:spacing w:before="0" w:after="100" w:line="259" w:lineRule="auto"/>
      <w:ind w:left="880"/>
      <w:jc w:val="left"/>
      <w:textAlignment w:val="auto"/>
    </w:pPr>
    <w:rPr>
      <w:rFonts w:ascii="Calibri" w:hAnsi="Calibri"/>
      <w:color w:val="auto"/>
      <w:sz w:val="22"/>
      <w:szCs w:val="22"/>
      <w:lang w:val="it-IT"/>
    </w:rPr>
  </w:style>
  <w:style w:type="paragraph" w:styleId="Sommario6">
    <w:name w:val="toc 6"/>
    <w:basedOn w:val="Normale"/>
    <w:next w:val="Normale"/>
    <w:autoRedefine/>
    <w:uiPriority w:val="39"/>
    <w:unhideWhenUsed/>
    <w:rsid w:val="00E3543A"/>
    <w:pPr>
      <w:overflowPunct/>
      <w:autoSpaceDE/>
      <w:autoSpaceDN/>
      <w:adjustRightInd/>
      <w:spacing w:before="0" w:after="100" w:line="259" w:lineRule="auto"/>
      <w:ind w:left="1100"/>
      <w:jc w:val="left"/>
      <w:textAlignment w:val="auto"/>
    </w:pPr>
    <w:rPr>
      <w:rFonts w:ascii="Calibri" w:hAnsi="Calibri"/>
      <w:color w:val="auto"/>
      <w:sz w:val="22"/>
      <w:szCs w:val="22"/>
      <w:lang w:val="it-IT"/>
    </w:rPr>
  </w:style>
  <w:style w:type="paragraph" w:styleId="Sommario7">
    <w:name w:val="toc 7"/>
    <w:basedOn w:val="Normale"/>
    <w:next w:val="Normale"/>
    <w:autoRedefine/>
    <w:uiPriority w:val="39"/>
    <w:unhideWhenUsed/>
    <w:rsid w:val="00E3543A"/>
    <w:pPr>
      <w:overflowPunct/>
      <w:autoSpaceDE/>
      <w:autoSpaceDN/>
      <w:adjustRightInd/>
      <w:spacing w:before="0" w:after="100" w:line="259" w:lineRule="auto"/>
      <w:ind w:left="1320"/>
      <w:jc w:val="left"/>
      <w:textAlignment w:val="auto"/>
    </w:pPr>
    <w:rPr>
      <w:rFonts w:ascii="Calibri" w:hAnsi="Calibri"/>
      <w:color w:val="auto"/>
      <w:sz w:val="22"/>
      <w:szCs w:val="22"/>
      <w:lang w:val="it-IT"/>
    </w:rPr>
  </w:style>
  <w:style w:type="paragraph" w:styleId="Sommario8">
    <w:name w:val="toc 8"/>
    <w:basedOn w:val="Normale"/>
    <w:next w:val="Normale"/>
    <w:autoRedefine/>
    <w:uiPriority w:val="39"/>
    <w:unhideWhenUsed/>
    <w:rsid w:val="00E3543A"/>
    <w:pPr>
      <w:overflowPunct/>
      <w:autoSpaceDE/>
      <w:autoSpaceDN/>
      <w:adjustRightInd/>
      <w:spacing w:before="0" w:after="100" w:line="259" w:lineRule="auto"/>
      <w:ind w:left="1540"/>
      <w:jc w:val="left"/>
      <w:textAlignment w:val="auto"/>
    </w:pPr>
    <w:rPr>
      <w:rFonts w:ascii="Calibri" w:hAnsi="Calibri"/>
      <w:color w:val="auto"/>
      <w:sz w:val="22"/>
      <w:szCs w:val="22"/>
      <w:lang w:val="it-IT"/>
    </w:rPr>
  </w:style>
  <w:style w:type="paragraph" w:styleId="Sommario9">
    <w:name w:val="toc 9"/>
    <w:basedOn w:val="Normale"/>
    <w:next w:val="Normale"/>
    <w:autoRedefine/>
    <w:uiPriority w:val="39"/>
    <w:unhideWhenUsed/>
    <w:rsid w:val="00E3543A"/>
    <w:pPr>
      <w:overflowPunct/>
      <w:autoSpaceDE/>
      <w:autoSpaceDN/>
      <w:adjustRightInd/>
      <w:spacing w:before="0" w:after="100" w:line="259" w:lineRule="auto"/>
      <w:ind w:left="1760"/>
      <w:jc w:val="left"/>
      <w:textAlignment w:val="auto"/>
    </w:pPr>
    <w:rPr>
      <w:rFonts w:ascii="Calibri" w:hAnsi="Calibri"/>
      <w:color w:val="auto"/>
      <w:sz w:val="22"/>
      <w:szCs w:val="22"/>
      <w:lang w:val="it-IT"/>
    </w:rPr>
  </w:style>
  <w:style w:type="character" w:styleId="Menzionenonrisolta">
    <w:name w:val="Unresolved Mention"/>
    <w:uiPriority w:val="99"/>
    <w:semiHidden/>
    <w:unhideWhenUsed/>
    <w:rsid w:val="00E354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836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theme" Target="theme/theme1.xml"/><Relationship Id="rId21" Type="http://schemas.openxmlformats.org/officeDocument/2006/relationships/image" Target="media/image15.jpeg"/><Relationship Id="rId34"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header" Target="header3.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emf"/><Relationship Id="rId35" Type="http://schemas.openxmlformats.org/officeDocument/2006/relationships/footer" Target="footer2.xml"/><Relationship Id="rId8" Type="http://schemas.openxmlformats.org/officeDocument/2006/relationships/image" Target="media/image2.jpeg"/><Relationship Id="rId3" Type="http://schemas.openxmlformats.org/officeDocument/2006/relationships/settings" Target="setting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39</Pages>
  <Words>9303</Words>
  <Characters>57470</Characters>
  <Application>Microsoft Office Word</Application>
  <DocSecurity>0</DocSecurity>
  <Lines>478</Lines>
  <Paragraphs>133</Paragraphs>
  <ScaleCrop>false</ScaleCrop>
  <HeadingPairs>
    <vt:vector size="2" baseType="variant">
      <vt:variant>
        <vt:lpstr>Titolo</vt:lpstr>
      </vt:variant>
      <vt:variant>
        <vt:i4>1</vt:i4>
      </vt:variant>
    </vt:vector>
  </HeadingPairs>
  <TitlesOfParts>
    <vt:vector size="1" baseType="lpstr">
      <vt:lpstr>AEROPORTO DI PISA – 46° BRIGATA AEREA</vt:lpstr>
    </vt:vector>
  </TitlesOfParts>
  <Company>VIA INGEGNERIA</Company>
  <LinksUpToDate>false</LinksUpToDate>
  <CharactersWithSpaces>66640</CharactersWithSpaces>
  <SharedDoc>false</SharedDoc>
  <HLinks>
    <vt:vector size="432" baseType="variant">
      <vt:variant>
        <vt:i4>1966134</vt:i4>
      </vt:variant>
      <vt:variant>
        <vt:i4>428</vt:i4>
      </vt:variant>
      <vt:variant>
        <vt:i4>0</vt:i4>
      </vt:variant>
      <vt:variant>
        <vt:i4>5</vt:i4>
      </vt:variant>
      <vt:variant>
        <vt:lpwstr/>
      </vt:variant>
      <vt:variant>
        <vt:lpwstr>_Toc100666193</vt:lpwstr>
      </vt:variant>
      <vt:variant>
        <vt:i4>1966134</vt:i4>
      </vt:variant>
      <vt:variant>
        <vt:i4>422</vt:i4>
      </vt:variant>
      <vt:variant>
        <vt:i4>0</vt:i4>
      </vt:variant>
      <vt:variant>
        <vt:i4>5</vt:i4>
      </vt:variant>
      <vt:variant>
        <vt:lpwstr/>
      </vt:variant>
      <vt:variant>
        <vt:lpwstr>_Toc100666192</vt:lpwstr>
      </vt:variant>
      <vt:variant>
        <vt:i4>1966134</vt:i4>
      </vt:variant>
      <vt:variant>
        <vt:i4>416</vt:i4>
      </vt:variant>
      <vt:variant>
        <vt:i4>0</vt:i4>
      </vt:variant>
      <vt:variant>
        <vt:i4>5</vt:i4>
      </vt:variant>
      <vt:variant>
        <vt:lpwstr/>
      </vt:variant>
      <vt:variant>
        <vt:lpwstr>_Toc100666191</vt:lpwstr>
      </vt:variant>
      <vt:variant>
        <vt:i4>1966134</vt:i4>
      </vt:variant>
      <vt:variant>
        <vt:i4>410</vt:i4>
      </vt:variant>
      <vt:variant>
        <vt:i4>0</vt:i4>
      </vt:variant>
      <vt:variant>
        <vt:i4>5</vt:i4>
      </vt:variant>
      <vt:variant>
        <vt:lpwstr/>
      </vt:variant>
      <vt:variant>
        <vt:lpwstr>_Toc100666190</vt:lpwstr>
      </vt:variant>
      <vt:variant>
        <vt:i4>2031670</vt:i4>
      </vt:variant>
      <vt:variant>
        <vt:i4>404</vt:i4>
      </vt:variant>
      <vt:variant>
        <vt:i4>0</vt:i4>
      </vt:variant>
      <vt:variant>
        <vt:i4>5</vt:i4>
      </vt:variant>
      <vt:variant>
        <vt:lpwstr/>
      </vt:variant>
      <vt:variant>
        <vt:lpwstr>_Toc100666189</vt:lpwstr>
      </vt:variant>
      <vt:variant>
        <vt:i4>2031670</vt:i4>
      </vt:variant>
      <vt:variant>
        <vt:i4>398</vt:i4>
      </vt:variant>
      <vt:variant>
        <vt:i4>0</vt:i4>
      </vt:variant>
      <vt:variant>
        <vt:i4>5</vt:i4>
      </vt:variant>
      <vt:variant>
        <vt:lpwstr/>
      </vt:variant>
      <vt:variant>
        <vt:lpwstr>_Toc100666188</vt:lpwstr>
      </vt:variant>
      <vt:variant>
        <vt:i4>2031670</vt:i4>
      </vt:variant>
      <vt:variant>
        <vt:i4>392</vt:i4>
      </vt:variant>
      <vt:variant>
        <vt:i4>0</vt:i4>
      </vt:variant>
      <vt:variant>
        <vt:i4>5</vt:i4>
      </vt:variant>
      <vt:variant>
        <vt:lpwstr/>
      </vt:variant>
      <vt:variant>
        <vt:lpwstr>_Toc100666187</vt:lpwstr>
      </vt:variant>
      <vt:variant>
        <vt:i4>2031670</vt:i4>
      </vt:variant>
      <vt:variant>
        <vt:i4>386</vt:i4>
      </vt:variant>
      <vt:variant>
        <vt:i4>0</vt:i4>
      </vt:variant>
      <vt:variant>
        <vt:i4>5</vt:i4>
      </vt:variant>
      <vt:variant>
        <vt:lpwstr/>
      </vt:variant>
      <vt:variant>
        <vt:lpwstr>_Toc100666186</vt:lpwstr>
      </vt:variant>
      <vt:variant>
        <vt:i4>2031670</vt:i4>
      </vt:variant>
      <vt:variant>
        <vt:i4>380</vt:i4>
      </vt:variant>
      <vt:variant>
        <vt:i4>0</vt:i4>
      </vt:variant>
      <vt:variant>
        <vt:i4>5</vt:i4>
      </vt:variant>
      <vt:variant>
        <vt:lpwstr/>
      </vt:variant>
      <vt:variant>
        <vt:lpwstr>_Toc100666185</vt:lpwstr>
      </vt:variant>
      <vt:variant>
        <vt:i4>2031670</vt:i4>
      </vt:variant>
      <vt:variant>
        <vt:i4>374</vt:i4>
      </vt:variant>
      <vt:variant>
        <vt:i4>0</vt:i4>
      </vt:variant>
      <vt:variant>
        <vt:i4>5</vt:i4>
      </vt:variant>
      <vt:variant>
        <vt:lpwstr/>
      </vt:variant>
      <vt:variant>
        <vt:lpwstr>_Toc100666184</vt:lpwstr>
      </vt:variant>
      <vt:variant>
        <vt:i4>2031670</vt:i4>
      </vt:variant>
      <vt:variant>
        <vt:i4>368</vt:i4>
      </vt:variant>
      <vt:variant>
        <vt:i4>0</vt:i4>
      </vt:variant>
      <vt:variant>
        <vt:i4>5</vt:i4>
      </vt:variant>
      <vt:variant>
        <vt:lpwstr/>
      </vt:variant>
      <vt:variant>
        <vt:lpwstr>_Toc100666183</vt:lpwstr>
      </vt:variant>
      <vt:variant>
        <vt:i4>2031670</vt:i4>
      </vt:variant>
      <vt:variant>
        <vt:i4>362</vt:i4>
      </vt:variant>
      <vt:variant>
        <vt:i4>0</vt:i4>
      </vt:variant>
      <vt:variant>
        <vt:i4>5</vt:i4>
      </vt:variant>
      <vt:variant>
        <vt:lpwstr/>
      </vt:variant>
      <vt:variant>
        <vt:lpwstr>_Toc100666182</vt:lpwstr>
      </vt:variant>
      <vt:variant>
        <vt:i4>2031670</vt:i4>
      </vt:variant>
      <vt:variant>
        <vt:i4>356</vt:i4>
      </vt:variant>
      <vt:variant>
        <vt:i4>0</vt:i4>
      </vt:variant>
      <vt:variant>
        <vt:i4>5</vt:i4>
      </vt:variant>
      <vt:variant>
        <vt:lpwstr/>
      </vt:variant>
      <vt:variant>
        <vt:lpwstr>_Toc100666181</vt:lpwstr>
      </vt:variant>
      <vt:variant>
        <vt:i4>2031670</vt:i4>
      </vt:variant>
      <vt:variant>
        <vt:i4>350</vt:i4>
      </vt:variant>
      <vt:variant>
        <vt:i4>0</vt:i4>
      </vt:variant>
      <vt:variant>
        <vt:i4>5</vt:i4>
      </vt:variant>
      <vt:variant>
        <vt:lpwstr/>
      </vt:variant>
      <vt:variant>
        <vt:lpwstr>_Toc100666180</vt:lpwstr>
      </vt:variant>
      <vt:variant>
        <vt:i4>1048630</vt:i4>
      </vt:variant>
      <vt:variant>
        <vt:i4>344</vt:i4>
      </vt:variant>
      <vt:variant>
        <vt:i4>0</vt:i4>
      </vt:variant>
      <vt:variant>
        <vt:i4>5</vt:i4>
      </vt:variant>
      <vt:variant>
        <vt:lpwstr/>
      </vt:variant>
      <vt:variant>
        <vt:lpwstr>_Toc100666179</vt:lpwstr>
      </vt:variant>
      <vt:variant>
        <vt:i4>1048630</vt:i4>
      </vt:variant>
      <vt:variant>
        <vt:i4>338</vt:i4>
      </vt:variant>
      <vt:variant>
        <vt:i4>0</vt:i4>
      </vt:variant>
      <vt:variant>
        <vt:i4>5</vt:i4>
      </vt:variant>
      <vt:variant>
        <vt:lpwstr/>
      </vt:variant>
      <vt:variant>
        <vt:lpwstr>_Toc100666178</vt:lpwstr>
      </vt:variant>
      <vt:variant>
        <vt:i4>1048630</vt:i4>
      </vt:variant>
      <vt:variant>
        <vt:i4>332</vt:i4>
      </vt:variant>
      <vt:variant>
        <vt:i4>0</vt:i4>
      </vt:variant>
      <vt:variant>
        <vt:i4>5</vt:i4>
      </vt:variant>
      <vt:variant>
        <vt:lpwstr/>
      </vt:variant>
      <vt:variant>
        <vt:lpwstr>_Toc100666177</vt:lpwstr>
      </vt:variant>
      <vt:variant>
        <vt:i4>1048630</vt:i4>
      </vt:variant>
      <vt:variant>
        <vt:i4>326</vt:i4>
      </vt:variant>
      <vt:variant>
        <vt:i4>0</vt:i4>
      </vt:variant>
      <vt:variant>
        <vt:i4>5</vt:i4>
      </vt:variant>
      <vt:variant>
        <vt:lpwstr/>
      </vt:variant>
      <vt:variant>
        <vt:lpwstr>_Toc100666176</vt:lpwstr>
      </vt:variant>
      <vt:variant>
        <vt:i4>1048630</vt:i4>
      </vt:variant>
      <vt:variant>
        <vt:i4>320</vt:i4>
      </vt:variant>
      <vt:variant>
        <vt:i4>0</vt:i4>
      </vt:variant>
      <vt:variant>
        <vt:i4>5</vt:i4>
      </vt:variant>
      <vt:variant>
        <vt:lpwstr/>
      </vt:variant>
      <vt:variant>
        <vt:lpwstr>_Toc100666175</vt:lpwstr>
      </vt:variant>
      <vt:variant>
        <vt:i4>1048630</vt:i4>
      </vt:variant>
      <vt:variant>
        <vt:i4>314</vt:i4>
      </vt:variant>
      <vt:variant>
        <vt:i4>0</vt:i4>
      </vt:variant>
      <vt:variant>
        <vt:i4>5</vt:i4>
      </vt:variant>
      <vt:variant>
        <vt:lpwstr/>
      </vt:variant>
      <vt:variant>
        <vt:lpwstr>_Toc100666174</vt:lpwstr>
      </vt:variant>
      <vt:variant>
        <vt:i4>1048630</vt:i4>
      </vt:variant>
      <vt:variant>
        <vt:i4>308</vt:i4>
      </vt:variant>
      <vt:variant>
        <vt:i4>0</vt:i4>
      </vt:variant>
      <vt:variant>
        <vt:i4>5</vt:i4>
      </vt:variant>
      <vt:variant>
        <vt:lpwstr/>
      </vt:variant>
      <vt:variant>
        <vt:lpwstr>_Toc100666173</vt:lpwstr>
      </vt:variant>
      <vt:variant>
        <vt:i4>1048630</vt:i4>
      </vt:variant>
      <vt:variant>
        <vt:i4>302</vt:i4>
      </vt:variant>
      <vt:variant>
        <vt:i4>0</vt:i4>
      </vt:variant>
      <vt:variant>
        <vt:i4>5</vt:i4>
      </vt:variant>
      <vt:variant>
        <vt:lpwstr/>
      </vt:variant>
      <vt:variant>
        <vt:lpwstr>_Toc100666172</vt:lpwstr>
      </vt:variant>
      <vt:variant>
        <vt:i4>1048630</vt:i4>
      </vt:variant>
      <vt:variant>
        <vt:i4>296</vt:i4>
      </vt:variant>
      <vt:variant>
        <vt:i4>0</vt:i4>
      </vt:variant>
      <vt:variant>
        <vt:i4>5</vt:i4>
      </vt:variant>
      <vt:variant>
        <vt:lpwstr/>
      </vt:variant>
      <vt:variant>
        <vt:lpwstr>_Toc100666171</vt:lpwstr>
      </vt:variant>
      <vt:variant>
        <vt:i4>1048630</vt:i4>
      </vt:variant>
      <vt:variant>
        <vt:i4>290</vt:i4>
      </vt:variant>
      <vt:variant>
        <vt:i4>0</vt:i4>
      </vt:variant>
      <vt:variant>
        <vt:i4>5</vt:i4>
      </vt:variant>
      <vt:variant>
        <vt:lpwstr/>
      </vt:variant>
      <vt:variant>
        <vt:lpwstr>_Toc100666170</vt:lpwstr>
      </vt:variant>
      <vt:variant>
        <vt:i4>1114166</vt:i4>
      </vt:variant>
      <vt:variant>
        <vt:i4>284</vt:i4>
      </vt:variant>
      <vt:variant>
        <vt:i4>0</vt:i4>
      </vt:variant>
      <vt:variant>
        <vt:i4>5</vt:i4>
      </vt:variant>
      <vt:variant>
        <vt:lpwstr/>
      </vt:variant>
      <vt:variant>
        <vt:lpwstr>_Toc100666169</vt:lpwstr>
      </vt:variant>
      <vt:variant>
        <vt:i4>1114166</vt:i4>
      </vt:variant>
      <vt:variant>
        <vt:i4>278</vt:i4>
      </vt:variant>
      <vt:variant>
        <vt:i4>0</vt:i4>
      </vt:variant>
      <vt:variant>
        <vt:i4>5</vt:i4>
      </vt:variant>
      <vt:variant>
        <vt:lpwstr/>
      </vt:variant>
      <vt:variant>
        <vt:lpwstr>_Toc100666168</vt:lpwstr>
      </vt:variant>
      <vt:variant>
        <vt:i4>1114166</vt:i4>
      </vt:variant>
      <vt:variant>
        <vt:i4>272</vt:i4>
      </vt:variant>
      <vt:variant>
        <vt:i4>0</vt:i4>
      </vt:variant>
      <vt:variant>
        <vt:i4>5</vt:i4>
      </vt:variant>
      <vt:variant>
        <vt:lpwstr/>
      </vt:variant>
      <vt:variant>
        <vt:lpwstr>_Toc100666167</vt:lpwstr>
      </vt:variant>
      <vt:variant>
        <vt:i4>1114166</vt:i4>
      </vt:variant>
      <vt:variant>
        <vt:i4>266</vt:i4>
      </vt:variant>
      <vt:variant>
        <vt:i4>0</vt:i4>
      </vt:variant>
      <vt:variant>
        <vt:i4>5</vt:i4>
      </vt:variant>
      <vt:variant>
        <vt:lpwstr/>
      </vt:variant>
      <vt:variant>
        <vt:lpwstr>_Toc100666166</vt:lpwstr>
      </vt:variant>
      <vt:variant>
        <vt:i4>1114166</vt:i4>
      </vt:variant>
      <vt:variant>
        <vt:i4>260</vt:i4>
      </vt:variant>
      <vt:variant>
        <vt:i4>0</vt:i4>
      </vt:variant>
      <vt:variant>
        <vt:i4>5</vt:i4>
      </vt:variant>
      <vt:variant>
        <vt:lpwstr/>
      </vt:variant>
      <vt:variant>
        <vt:lpwstr>_Toc100666165</vt:lpwstr>
      </vt:variant>
      <vt:variant>
        <vt:i4>1114166</vt:i4>
      </vt:variant>
      <vt:variant>
        <vt:i4>254</vt:i4>
      </vt:variant>
      <vt:variant>
        <vt:i4>0</vt:i4>
      </vt:variant>
      <vt:variant>
        <vt:i4>5</vt:i4>
      </vt:variant>
      <vt:variant>
        <vt:lpwstr/>
      </vt:variant>
      <vt:variant>
        <vt:lpwstr>_Toc100666164</vt:lpwstr>
      </vt:variant>
      <vt:variant>
        <vt:i4>1114166</vt:i4>
      </vt:variant>
      <vt:variant>
        <vt:i4>248</vt:i4>
      </vt:variant>
      <vt:variant>
        <vt:i4>0</vt:i4>
      </vt:variant>
      <vt:variant>
        <vt:i4>5</vt:i4>
      </vt:variant>
      <vt:variant>
        <vt:lpwstr/>
      </vt:variant>
      <vt:variant>
        <vt:lpwstr>_Toc100666163</vt:lpwstr>
      </vt:variant>
      <vt:variant>
        <vt:i4>1114166</vt:i4>
      </vt:variant>
      <vt:variant>
        <vt:i4>242</vt:i4>
      </vt:variant>
      <vt:variant>
        <vt:i4>0</vt:i4>
      </vt:variant>
      <vt:variant>
        <vt:i4>5</vt:i4>
      </vt:variant>
      <vt:variant>
        <vt:lpwstr/>
      </vt:variant>
      <vt:variant>
        <vt:lpwstr>_Toc100666162</vt:lpwstr>
      </vt:variant>
      <vt:variant>
        <vt:i4>1114166</vt:i4>
      </vt:variant>
      <vt:variant>
        <vt:i4>236</vt:i4>
      </vt:variant>
      <vt:variant>
        <vt:i4>0</vt:i4>
      </vt:variant>
      <vt:variant>
        <vt:i4>5</vt:i4>
      </vt:variant>
      <vt:variant>
        <vt:lpwstr/>
      </vt:variant>
      <vt:variant>
        <vt:lpwstr>_Toc100666161</vt:lpwstr>
      </vt:variant>
      <vt:variant>
        <vt:i4>1114166</vt:i4>
      </vt:variant>
      <vt:variant>
        <vt:i4>230</vt:i4>
      </vt:variant>
      <vt:variant>
        <vt:i4>0</vt:i4>
      </vt:variant>
      <vt:variant>
        <vt:i4>5</vt:i4>
      </vt:variant>
      <vt:variant>
        <vt:lpwstr/>
      </vt:variant>
      <vt:variant>
        <vt:lpwstr>_Toc100666160</vt:lpwstr>
      </vt:variant>
      <vt:variant>
        <vt:i4>1179702</vt:i4>
      </vt:variant>
      <vt:variant>
        <vt:i4>224</vt:i4>
      </vt:variant>
      <vt:variant>
        <vt:i4>0</vt:i4>
      </vt:variant>
      <vt:variant>
        <vt:i4>5</vt:i4>
      </vt:variant>
      <vt:variant>
        <vt:lpwstr/>
      </vt:variant>
      <vt:variant>
        <vt:lpwstr>_Toc100666159</vt:lpwstr>
      </vt:variant>
      <vt:variant>
        <vt:i4>1179702</vt:i4>
      </vt:variant>
      <vt:variant>
        <vt:i4>218</vt:i4>
      </vt:variant>
      <vt:variant>
        <vt:i4>0</vt:i4>
      </vt:variant>
      <vt:variant>
        <vt:i4>5</vt:i4>
      </vt:variant>
      <vt:variant>
        <vt:lpwstr/>
      </vt:variant>
      <vt:variant>
        <vt:lpwstr>_Toc100666158</vt:lpwstr>
      </vt:variant>
      <vt:variant>
        <vt:i4>1179702</vt:i4>
      </vt:variant>
      <vt:variant>
        <vt:i4>212</vt:i4>
      </vt:variant>
      <vt:variant>
        <vt:i4>0</vt:i4>
      </vt:variant>
      <vt:variant>
        <vt:i4>5</vt:i4>
      </vt:variant>
      <vt:variant>
        <vt:lpwstr/>
      </vt:variant>
      <vt:variant>
        <vt:lpwstr>_Toc100666157</vt:lpwstr>
      </vt:variant>
      <vt:variant>
        <vt:i4>1179702</vt:i4>
      </vt:variant>
      <vt:variant>
        <vt:i4>206</vt:i4>
      </vt:variant>
      <vt:variant>
        <vt:i4>0</vt:i4>
      </vt:variant>
      <vt:variant>
        <vt:i4>5</vt:i4>
      </vt:variant>
      <vt:variant>
        <vt:lpwstr/>
      </vt:variant>
      <vt:variant>
        <vt:lpwstr>_Toc100666156</vt:lpwstr>
      </vt:variant>
      <vt:variant>
        <vt:i4>1179702</vt:i4>
      </vt:variant>
      <vt:variant>
        <vt:i4>200</vt:i4>
      </vt:variant>
      <vt:variant>
        <vt:i4>0</vt:i4>
      </vt:variant>
      <vt:variant>
        <vt:i4>5</vt:i4>
      </vt:variant>
      <vt:variant>
        <vt:lpwstr/>
      </vt:variant>
      <vt:variant>
        <vt:lpwstr>_Toc100666155</vt:lpwstr>
      </vt:variant>
      <vt:variant>
        <vt:i4>1179702</vt:i4>
      </vt:variant>
      <vt:variant>
        <vt:i4>194</vt:i4>
      </vt:variant>
      <vt:variant>
        <vt:i4>0</vt:i4>
      </vt:variant>
      <vt:variant>
        <vt:i4>5</vt:i4>
      </vt:variant>
      <vt:variant>
        <vt:lpwstr/>
      </vt:variant>
      <vt:variant>
        <vt:lpwstr>_Toc100666154</vt:lpwstr>
      </vt:variant>
      <vt:variant>
        <vt:i4>1179702</vt:i4>
      </vt:variant>
      <vt:variant>
        <vt:i4>188</vt:i4>
      </vt:variant>
      <vt:variant>
        <vt:i4>0</vt:i4>
      </vt:variant>
      <vt:variant>
        <vt:i4>5</vt:i4>
      </vt:variant>
      <vt:variant>
        <vt:lpwstr/>
      </vt:variant>
      <vt:variant>
        <vt:lpwstr>_Toc100666153</vt:lpwstr>
      </vt:variant>
      <vt:variant>
        <vt:i4>1179702</vt:i4>
      </vt:variant>
      <vt:variant>
        <vt:i4>182</vt:i4>
      </vt:variant>
      <vt:variant>
        <vt:i4>0</vt:i4>
      </vt:variant>
      <vt:variant>
        <vt:i4>5</vt:i4>
      </vt:variant>
      <vt:variant>
        <vt:lpwstr/>
      </vt:variant>
      <vt:variant>
        <vt:lpwstr>_Toc100666152</vt:lpwstr>
      </vt:variant>
      <vt:variant>
        <vt:i4>1179702</vt:i4>
      </vt:variant>
      <vt:variant>
        <vt:i4>176</vt:i4>
      </vt:variant>
      <vt:variant>
        <vt:i4>0</vt:i4>
      </vt:variant>
      <vt:variant>
        <vt:i4>5</vt:i4>
      </vt:variant>
      <vt:variant>
        <vt:lpwstr/>
      </vt:variant>
      <vt:variant>
        <vt:lpwstr>_Toc100666151</vt:lpwstr>
      </vt:variant>
      <vt:variant>
        <vt:i4>1179702</vt:i4>
      </vt:variant>
      <vt:variant>
        <vt:i4>170</vt:i4>
      </vt:variant>
      <vt:variant>
        <vt:i4>0</vt:i4>
      </vt:variant>
      <vt:variant>
        <vt:i4>5</vt:i4>
      </vt:variant>
      <vt:variant>
        <vt:lpwstr/>
      </vt:variant>
      <vt:variant>
        <vt:lpwstr>_Toc100666150</vt:lpwstr>
      </vt:variant>
      <vt:variant>
        <vt:i4>1245238</vt:i4>
      </vt:variant>
      <vt:variant>
        <vt:i4>164</vt:i4>
      </vt:variant>
      <vt:variant>
        <vt:i4>0</vt:i4>
      </vt:variant>
      <vt:variant>
        <vt:i4>5</vt:i4>
      </vt:variant>
      <vt:variant>
        <vt:lpwstr/>
      </vt:variant>
      <vt:variant>
        <vt:lpwstr>_Toc100666149</vt:lpwstr>
      </vt:variant>
      <vt:variant>
        <vt:i4>1245238</vt:i4>
      </vt:variant>
      <vt:variant>
        <vt:i4>158</vt:i4>
      </vt:variant>
      <vt:variant>
        <vt:i4>0</vt:i4>
      </vt:variant>
      <vt:variant>
        <vt:i4>5</vt:i4>
      </vt:variant>
      <vt:variant>
        <vt:lpwstr/>
      </vt:variant>
      <vt:variant>
        <vt:lpwstr>_Toc100666148</vt:lpwstr>
      </vt:variant>
      <vt:variant>
        <vt:i4>1245238</vt:i4>
      </vt:variant>
      <vt:variant>
        <vt:i4>152</vt:i4>
      </vt:variant>
      <vt:variant>
        <vt:i4>0</vt:i4>
      </vt:variant>
      <vt:variant>
        <vt:i4>5</vt:i4>
      </vt:variant>
      <vt:variant>
        <vt:lpwstr/>
      </vt:variant>
      <vt:variant>
        <vt:lpwstr>_Toc100666147</vt:lpwstr>
      </vt:variant>
      <vt:variant>
        <vt:i4>1245238</vt:i4>
      </vt:variant>
      <vt:variant>
        <vt:i4>146</vt:i4>
      </vt:variant>
      <vt:variant>
        <vt:i4>0</vt:i4>
      </vt:variant>
      <vt:variant>
        <vt:i4>5</vt:i4>
      </vt:variant>
      <vt:variant>
        <vt:lpwstr/>
      </vt:variant>
      <vt:variant>
        <vt:lpwstr>_Toc100666146</vt:lpwstr>
      </vt:variant>
      <vt:variant>
        <vt:i4>1245238</vt:i4>
      </vt:variant>
      <vt:variant>
        <vt:i4>140</vt:i4>
      </vt:variant>
      <vt:variant>
        <vt:i4>0</vt:i4>
      </vt:variant>
      <vt:variant>
        <vt:i4>5</vt:i4>
      </vt:variant>
      <vt:variant>
        <vt:lpwstr/>
      </vt:variant>
      <vt:variant>
        <vt:lpwstr>_Toc100666145</vt:lpwstr>
      </vt:variant>
      <vt:variant>
        <vt:i4>1245238</vt:i4>
      </vt:variant>
      <vt:variant>
        <vt:i4>134</vt:i4>
      </vt:variant>
      <vt:variant>
        <vt:i4>0</vt:i4>
      </vt:variant>
      <vt:variant>
        <vt:i4>5</vt:i4>
      </vt:variant>
      <vt:variant>
        <vt:lpwstr/>
      </vt:variant>
      <vt:variant>
        <vt:lpwstr>_Toc100666144</vt:lpwstr>
      </vt:variant>
      <vt:variant>
        <vt:i4>1245238</vt:i4>
      </vt:variant>
      <vt:variant>
        <vt:i4>128</vt:i4>
      </vt:variant>
      <vt:variant>
        <vt:i4>0</vt:i4>
      </vt:variant>
      <vt:variant>
        <vt:i4>5</vt:i4>
      </vt:variant>
      <vt:variant>
        <vt:lpwstr/>
      </vt:variant>
      <vt:variant>
        <vt:lpwstr>_Toc100666143</vt:lpwstr>
      </vt:variant>
      <vt:variant>
        <vt:i4>1245238</vt:i4>
      </vt:variant>
      <vt:variant>
        <vt:i4>122</vt:i4>
      </vt:variant>
      <vt:variant>
        <vt:i4>0</vt:i4>
      </vt:variant>
      <vt:variant>
        <vt:i4>5</vt:i4>
      </vt:variant>
      <vt:variant>
        <vt:lpwstr/>
      </vt:variant>
      <vt:variant>
        <vt:lpwstr>_Toc100666142</vt:lpwstr>
      </vt:variant>
      <vt:variant>
        <vt:i4>1245238</vt:i4>
      </vt:variant>
      <vt:variant>
        <vt:i4>116</vt:i4>
      </vt:variant>
      <vt:variant>
        <vt:i4>0</vt:i4>
      </vt:variant>
      <vt:variant>
        <vt:i4>5</vt:i4>
      </vt:variant>
      <vt:variant>
        <vt:lpwstr/>
      </vt:variant>
      <vt:variant>
        <vt:lpwstr>_Toc100666141</vt:lpwstr>
      </vt:variant>
      <vt:variant>
        <vt:i4>1245238</vt:i4>
      </vt:variant>
      <vt:variant>
        <vt:i4>110</vt:i4>
      </vt:variant>
      <vt:variant>
        <vt:i4>0</vt:i4>
      </vt:variant>
      <vt:variant>
        <vt:i4>5</vt:i4>
      </vt:variant>
      <vt:variant>
        <vt:lpwstr/>
      </vt:variant>
      <vt:variant>
        <vt:lpwstr>_Toc100666140</vt:lpwstr>
      </vt:variant>
      <vt:variant>
        <vt:i4>1310774</vt:i4>
      </vt:variant>
      <vt:variant>
        <vt:i4>104</vt:i4>
      </vt:variant>
      <vt:variant>
        <vt:i4>0</vt:i4>
      </vt:variant>
      <vt:variant>
        <vt:i4>5</vt:i4>
      </vt:variant>
      <vt:variant>
        <vt:lpwstr/>
      </vt:variant>
      <vt:variant>
        <vt:lpwstr>_Toc100666139</vt:lpwstr>
      </vt:variant>
      <vt:variant>
        <vt:i4>1310774</vt:i4>
      </vt:variant>
      <vt:variant>
        <vt:i4>98</vt:i4>
      </vt:variant>
      <vt:variant>
        <vt:i4>0</vt:i4>
      </vt:variant>
      <vt:variant>
        <vt:i4>5</vt:i4>
      </vt:variant>
      <vt:variant>
        <vt:lpwstr/>
      </vt:variant>
      <vt:variant>
        <vt:lpwstr>_Toc100666138</vt:lpwstr>
      </vt:variant>
      <vt:variant>
        <vt:i4>1310774</vt:i4>
      </vt:variant>
      <vt:variant>
        <vt:i4>92</vt:i4>
      </vt:variant>
      <vt:variant>
        <vt:i4>0</vt:i4>
      </vt:variant>
      <vt:variant>
        <vt:i4>5</vt:i4>
      </vt:variant>
      <vt:variant>
        <vt:lpwstr/>
      </vt:variant>
      <vt:variant>
        <vt:lpwstr>_Toc100666137</vt:lpwstr>
      </vt:variant>
      <vt:variant>
        <vt:i4>1310774</vt:i4>
      </vt:variant>
      <vt:variant>
        <vt:i4>86</vt:i4>
      </vt:variant>
      <vt:variant>
        <vt:i4>0</vt:i4>
      </vt:variant>
      <vt:variant>
        <vt:i4>5</vt:i4>
      </vt:variant>
      <vt:variant>
        <vt:lpwstr/>
      </vt:variant>
      <vt:variant>
        <vt:lpwstr>_Toc100666136</vt:lpwstr>
      </vt:variant>
      <vt:variant>
        <vt:i4>1310774</vt:i4>
      </vt:variant>
      <vt:variant>
        <vt:i4>80</vt:i4>
      </vt:variant>
      <vt:variant>
        <vt:i4>0</vt:i4>
      </vt:variant>
      <vt:variant>
        <vt:i4>5</vt:i4>
      </vt:variant>
      <vt:variant>
        <vt:lpwstr/>
      </vt:variant>
      <vt:variant>
        <vt:lpwstr>_Toc100666135</vt:lpwstr>
      </vt:variant>
      <vt:variant>
        <vt:i4>1310774</vt:i4>
      </vt:variant>
      <vt:variant>
        <vt:i4>74</vt:i4>
      </vt:variant>
      <vt:variant>
        <vt:i4>0</vt:i4>
      </vt:variant>
      <vt:variant>
        <vt:i4>5</vt:i4>
      </vt:variant>
      <vt:variant>
        <vt:lpwstr/>
      </vt:variant>
      <vt:variant>
        <vt:lpwstr>_Toc100666134</vt:lpwstr>
      </vt:variant>
      <vt:variant>
        <vt:i4>1310774</vt:i4>
      </vt:variant>
      <vt:variant>
        <vt:i4>68</vt:i4>
      </vt:variant>
      <vt:variant>
        <vt:i4>0</vt:i4>
      </vt:variant>
      <vt:variant>
        <vt:i4>5</vt:i4>
      </vt:variant>
      <vt:variant>
        <vt:lpwstr/>
      </vt:variant>
      <vt:variant>
        <vt:lpwstr>_Toc100666133</vt:lpwstr>
      </vt:variant>
      <vt:variant>
        <vt:i4>1310774</vt:i4>
      </vt:variant>
      <vt:variant>
        <vt:i4>62</vt:i4>
      </vt:variant>
      <vt:variant>
        <vt:i4>0</vt:i4>
      </vt:variant>
      <vt:variant>
        <vt:i4>5</vt:i4>
      </vt:variant>
      <vt:variant>
        <vt:lpwstr/>
      </vt:variant>
      <vt:variant>
        <vt:lpwstr>_Toc100666132</vt:lpwstr>
      </vt:variant>
      <vt:variant>
        <vt:i4>1310774</vt:i4>
      </vt:variant>
      <vt:variant>
        <vt:i4>56</vt:i4>
      </vt:variant>
      <vt:variant>
        <vt:i4>0</vt:i4>
      </vt:variant>
      <vt:variant>
        <vt:i4>5</vt:i4>
      </vt:variant>
      <vt:variant>
        <vt:lpwstr/>
      </vt:variant>
      <vt:variant>
        <vt:lpwstr>_Toc100666131</vt:lpwstr>
      </vt:variant>
      <vt:variant>
        <vt:i4>1310774</vt:i4>
      </vt:variant>
      <vt:variant>
        <vt:i4>50</vt:i4>
      </vt:variant>
      <vt:variant>
        <vt:i4>0</vt:i4>
      </vt:variant>
      <vt:variant>
        <vt:i4>5</vt:i4>
      </vt:variant>
      <vt:variant>
        <vt:lpwstr/>
      </vt:variant>
      <vt:variant>
        <vt:lpwstr>_Toc100666130</vt:lpwstr>
      </vt:variant>
      <vt:variant>
        <vt:i4>1376310</vt:i4>
      </vt:variant>
      <vt:variant>
        <vt:i4>44</vt:i4>
      </vt:variant>
      <vt:variant>
        <vt:i4>0</vt:i4>
      </vt:variant>
      <vt:variant>
        <vt:i4>5</vt:i4>
      </vt:variant>
      <vt:variant>
        <vt:lpwstr/>
      </vt:variant>
      <vt:variant>
        <vt:lpwstr>_Toc100666129</vt:lpwstr>
      </vt:variant>
      <vt:variant>
        <vt:i4>1376310</vt:i4>
      </vt:variant>
      <vt:variant>
        <vt:i4>38</vt:i4>
      </vt:variant>
      <vt:variant>
        <vt:i4>0</vt:i4>
      </vt:variant>
      <vt:variant>
        <vt:i4>5</vt:i4>
      </vt:variant>
      <vt:variant>
        <vt:lpwstr/>
      </vt:variant>
      <vt:variant>
        <vt:lpwstr>_Toc100666128</vt:lpwstr>
      </vt:variant>
      <vt:variant>
        <vt:i4>1376310</vt:i4>
      </vt:variant>
      <vt:variant>
        <vt:i4>32</vt:i4>
      </vt:variant>
      <vt:variant>
        <vt:i4>0</vt:i4>
      </vt:variant>
      <vt:variant>
        <vt:i4>5</vt:i4>
      </vt:variant>
      <vt:variant>
        <vt:lpwstr/>
      </vt:variant>
      <vt:variant>
        <vt:lpwstr>_Toc100666127</vt:lpwstr>
      </vt:variant>
      <vt:variant>
        <vt:i4>1376310</vt:i4>
      </vt:variant>
      <vt:variant>
        <vt:i4>26</vt:i4>
      </vt:variant>
      <vt:variant>
        <vt:i4>0</vt:i4>
      </vt:variant>
      <vt:variant>
        <vt:i4>5</vt:i4>
      </vt:variant>
      <vt:variant>
        <vt:lpwstr/>
      </vt:variant>
      <vt:variant>
        <vt:lpwstr>_Toc100666126</vt:lpwstr>
      </vt:variant>
      <vt:variant>
        <vt:i4>1376310</vt:i4>
      </vt:variant>
      <vt:variant>
        <vt:i4>20</vt:i4>
      </vt:variant>
      <vt:variant>
        <vt:i4>0</vt:i4>
      </vt:variant>
      <vt:variant>
        <vt:i4>5</vt:i4>
      </vt:variant>
      <vt:variant>
        <vt:lpwstr/>
      </vt:variant>
      <vt:variant>
        <vt:lpwstr>_Toc100666125</vt:lpwstr>
      </vt:variant>
      <vt:variant>
        <vt:i4>1376310</vt:i4>
      </vt:variant>
      <vt:variant>
        <vt:i4>14</vt:i4>
      </vt:variant>
      <vt:variant>
        <vt:i4>0</vt:i4>
      </vt:variant>
      <vt:variant>
        <vt:i4>5</vt:i4>
      </vt:variant>
      <vt:variant>
        <vt:lpwstr/>
      </vt:variant>
      <vt:variant>
        <vt:lpwstr>_Toc100666124</vt:lpwstr>
      </vt:variant>
      <vt:variant>
        <vt:i4>1376310</vt:i4>
      </vt:variant>
      <vt:variant>
        <vt:i4>8</vt:i4>
      </vt:variant>
      <vt:variant>
        <vt:i4>0</vt:i4>
      </vt:variant>
      <vt:variant>
        <vt:i4>5</vt:i4>
      </vt:variant>
      <vt:variant>
        <vt:lpwstr/>
      </vt:variant>
      <vt:variant>
        <vt:lpwstr>_Toc100666123</vt:lpwstr>
      </vt:variant>
      <vt:variant>
        <vt:i4>1376310</vt:i4>
      </vt:variant>
      <vt:variant>
        <vt:i4>2</vt:i4>
      </vt:variant>
      <vt:variant>
        <vt:i4>0</vt:i4>
      </vt:variant>
      <vt:variant>
        <vt:i4>5</vt:i4>
      </vt:variant>
      <vt:variant>
        <vt:lpwstr/>
      </vt:variant>
      <vt:variant>
        <vt:lpwstr>_Toc100666122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AEROPORTO DI PISA – 46° BRIGATA AEREA</dc:title>
  <dc:subject/>
  <dc:creator>FELIPE LOZANO</dc:creator>
  <cp:keywords/>
  <cp:lastModifiedBy>Felipe Lozano Lalinde</cp:lastModifiedBy>
  <cp:revision>5</cp:revision>
  <cp:lastPrinted>2022-08-12T08:44:00Z</cp:lastPrinted>
  <dcterms:created xsi:type="dcterms:W3CDTF">2022-08-12T08:28:00Z</dcterms:created>
  <dcterms:modified xsi:type="dcterms:W3CDTF">2022-08-12T08:45:00Z</dcterms:modified>
</cp:coreProperties>
</file>