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912" w:rsidRDefault="00AD7912" w:rsidP="00832F9A">
      <w:pPr>
        <w:rPr>
          <w:lang w:eastAsia="zh-CN"/>
        </w:rPr>
      </w:pPr>
    </w:p>
    <w:p w:rsidR="00245409" w:rsidRDefault="00245409" w:rsidP="00832F9A">
      <w:pPr>
        <w:rPr>
          <w:lang w:eastAsia="zh-CN"/>
        </w:rPr>
      </w:pPr>
    </w:p>
    <w:p w:rsidR="00245409" w:rsidRPr="009B6FF5" w:rsidRDefault="00245409" w:rsidP="00245409">
      <w:pPr>
        <w:pStyle w:val="Testonormale"/>
        <w:widowControl w:val="0"/>
        <w:spacing w:line="480" w:lineRule="exact"/>
        <w:jc w:val="center"/>
        <w:rPr>
          <w:rFonts w:ascii="Times New Roman" w:hAnsi="Times New Roman"/>
          <w:b/>
          <w:sz w:val="24"/>
          <w:szCs w:val="24"/>
        </w:rPr>
      </w:pPr>
      <w:r w:rsidRPr="009B6FF5">
        <w:rPr>
          <w:rFonts w:ascii="Times New Roman" w:hAnsi="Times New Roman"/>
          <w:b/>
          <w:sz w:val="24"/>
          <w:szCs w:val="24"/>
        </w:rPr>
        <w:t>REPUBBLICA ITALIANA</w:t>
      </w:r>
    </w:p>
    <w:p w:rsidR="00245409" w:rsidRPr="009B6FF5" w:rsidRDefault="00245409" w:rsidP="00245409">
      <w:pPr>
        <w:pStyle w:val="Testonormale"/>
        <w:widowControl w:val="0"/>
        <w:spacing w:line="480" w:lineRule="exact"/>
        <w:jc w:val="center"/>
        <w:rPr>
          <w:rFonts w:ascii="Times New Roman" w:hAnsi="Times New Roman"/>
          <w:b/>
          <w:sz w:val="24"/>
          <w:szCs w:val="24"/>
        </w:rPr>
      </w:pPr>
      <w:r w:rsidRPr="009B6FF5">
        <w:rPr>
          <w:rFonts w:ascii="Times New Roman" w:hAnsi="Times New Roman"/>
          <w:b/>
          <w:sz w:val="24"/>
          <w:szCs w:val="24"/>
        </w:rPr>
        <w:t>MINISTERO DELLA DIFESA</w:t>
      </w:r>
    </w:p>
    <w:p w:rsidR="00245409" w:rsidRPr="009B6FF5" w:rsidRDefault="00245409" w:rsidP="00245409">
      <w:pPr>
        <w:pStyle w:val="Testonormale"/>
        <w:widowControl w:val="0"/>
        <w:spacing w:line="480" w:lineRule="exact"/>
        <w:jc w:val="center"/>
        <w:rPr>
          <w:rFonts w:ascii="Times New Roman" w:hAnsi="Times New Roman"/>
          <w:bCs/>
          <w:sz w:val="24"/>
          <w:szCs w:val="24"/>
        </w:rPr>
      </w:pPr>
      <w:r w:rsidRPr="009B6FF5">
        <w:rPr>
          <w:rFonts w:ascii="Times New Roman" w:hAnsi="Times New Roman"/>
          <w:bCs/>
          <w:sz w:val="24"/>
          <w:szCs w:val="24"/>
        </w:rPr>
        <w:t>SEGRETARIATO GENERALE DELLA DIFESA E DIREZIONE NAZIONALE DEGLI ARMAMENTI</w:t>
      </w:r>
    </w:p>
    <w:p w:rsidR="00245409" w:rsidRPr="009B6FF5" w:rsidRDefault="00245409" w:rsidP="00245409">
      <w:pPr>
        <w:pStyle w:val="Testonormale"/>
        <w:widowControl w:val="0"/>
        <w:spacing w:line="480" w:lineRule="exact"/>
        <w:jc w:val="center"/>
        <w:rPr>
          <w:rFonts w:ascii="Times New Roman" w:hAnsi="Times New Roman"/>
          <w:bCs/>
          <w:sz w:val="24"/>
          <w:szCs w:val="24"/>
        </w:rPr>
      </w:pPr>
      <w:r w:rsidRPr="009B6FF5">
        <w:rPr>
          <w:rFonts w:ascii="Times New Roman" w:hAnsi="Times New Roman"/>
          <w:bCs/>
          <w:sz w:val="24"/>
          <w:szCs w:val="24"/>
        </w:rPr>
        <w:t>DIREZIONE DEGLI ARMAMENTI TERRESTRI</w:t>
      </w:r>
    </w:p>
    <w:p w:rsidR="00245409" w:rsidRPr="009B6FF5" w:rsidRDefault="00245409" w:rsidP="00245409">
      <w:pPr>
        <w:pStyle w:val="Titolo6"/>
        <w:widowControl w:val="0"/>
        <w:tabs>
          <w:tab w:val="left" w:pos="3969"/>
        </w:tabs>
        <w:spacing w:line="480" w:lineRule="exact"/>
        <w:rPr>
          <w:szCs w:val="24"/>
        </w:rPr>
      </w:pPr>
    </w:p>
    <w:p w:rsidR="00245409" w:rsidRPr="009B6FF5" w:rsidRDefault="00245409" w:rsidP="00245409">
      <w:pPr>
        <w:pStyle w:val="Titolo6"/>
        <w:widowControl w:val="0"/>
        <w:tabs>
          <w:tab w:val="left" w:pos="3969"/>
        </w:tabs>
        <w:spacing w:line="480" w:lineRule="exact"/>
        <w:rPr>
          <w:szCs w:val="24"/>
        </w:rPr>
      </w:pPr>
      <w:r w:rsidRPr="009B6FF5">
        <w:rPr>
          <w:szCs w:val="24"/>
        </w:rPr>
        <w:t xml:space="preserve">Cod. </w:t>
      </w:r>
      <w:proofErr w:type="spellStart"/>
      <w:r w:rsidRPr="009B6FF5">
        <w:rPr>
          <w:szCs w:val="24"/>
        </w:rPr>
        <w:t>Prat</w:t>
      </w:r>
      <w:proofErr w:type="spellEnd"/>
      <w:r w:rsidRPr="009B6FF5">
        <w:rPr>
          <w:szCs w:val="24"/>
        </w:rPr>
        <w:t>.</w:t>
      </w:r>
    </w:p>
    <w:p w:rsidR="00245409" w:rsidRPr="009B6FF5" w:rsidRDefault="00245409" w:rsidP="00245409">
      <w:pPr>
        <w:pStyle w:val="Titolo6"/>
        <w:widowControl w:val="0"/>
        <w:tabs>
          <w:tab w:val="left" w:pos="3969"/>
        </w:tabs>
        <w:spacing w:line="480" w:lineRule="exact"/>
        <w:rPr>
          <w:szCs w:val="24"/>
        </w:rPr>
      </w:pPr>
      <w:r w:rsidRPr="009B6FF5">
        <w:rPr>
          <w:szCs w:val="24"/>
        </w:rPr>
        <w:t>CIG</w:t>
      </w:r>
      <w:r w:rsidRPr="009B6FF5">
        <w:rPr>
          <w:szCs w:val="24"/>
        </w:rPr>
        <w:tab/>
      </w:r>
    </w:p>
    <w:p w:rsidR="00245409" w:rsidRPr="009B6FF5" w:rsidRDefault="00245409" w:rsidP="00245409">
      <w:pPr>
        <w:pStyle w:val="Titolo6"/>
        <w:widowControl w:val="0"/>
        <w:tabs>
          <w:tab w:val="left" w:pos="3969"/>
        </w:tabs>
        <w:spacing w:line="480" w:lineRule="exact"/>
        <w:rPr>
          <w:szCs w:val="24"/>
        </w:rPr>
      </w:pPr>
      <w:r w:rsidRPr="009B6FF5">
        <w:rPr>
          <w:szCs w:val="24"/>
        </w:rPr>
        <w:tab/>
      </w:r>
      <w:r w:rsidRPr="009B6FF5">
        <w:rPr>
          <w:b/>
          <w:bCs/>
          <w:szCs w:val="24"/>
        </w:rPr>
        <w:t>Rep. n°</w:t>
      </w:r>
      <w:proofErr w:type="gramStart"/>
      <w:r w:rsidRPr="009B6FF5">
        <w:rPr>
          <w:szCs w:val="24"/>
        </w:rPr>
        <w:t xml:space="preserve"> ….</w:t>
      </w:r>
      <w:proofErr w:type="gramEnd"/>
      <w:r w:rsidRPr="009B6FF5">
        <w:rPr>
          <w:szCs w:val="24"/>
        </w:rPr>
        <w:t xml:space="preserve">.… </w:t>
      </w:r>
      <w:proofErr w:type="gramStart"/>
      <w:r w:rsidRPr="009B6FF5">
        <w:rPr>
          <w:b/>
          <w:bCs/>
          <w:szCs w:val="24"/>
        </w:rPr>
        <w:t>del</w:t>
      </w:r>
      <w:proofErr w:type="gramEnd"/>
      <w:r w:rsidRPr="009B6FF5">
        <w:rPr>
          <w:szCs w:val="24"/>
        </w:rPr>
        <w:t xml:space="preserve"> ………………</w:t>
      </w:r>
    </w:p>
    <w:p w:rsidR="00245409" w:rsidRPr="009B6FF5" w:rsidRDefault="00245409" w:rsidP="00245409">
      <w:pPr>
        <w:pStyle w:val="Corpotesto"/>
        <w:widowControl w:val="0"/>
        <w:spacing w:line="480" w:lineRule="exact"/>
        <w:rPr>
          <w:rFonts w:ascii="Times New Roman" w:hAnsi="Times New Roman"/>
          <w:b/>
          <w:bCs/>
          <w:szCs w:val="24"/>
        </w:rPr>
      </w:pPr>
      <w:r w:rsidRPr="009B6FF5">
        <w:rPr>
          <w:rFonts w:ascii="Times New Roman" w:hAnsi="Times New Roman"/>
          <w:b/>
          <w:bCs/>
          <w:szCs w:val="24"/>
        </w:rPr>
        <w:t xml:space="preserve">Contratto in forma pubblica amministrativa a seguito di procedura </w:t>
      </w:r>
      <w:r w:rsidR="00B875CD">
        <w:rPr>
          <w:rFonts w:ascii="Times New Roman" w:hAnsi="Times New Roman"/>
          <w:b/>
          <w:bCs/>
          <w:szCs w:val="24"/>
        </w:rPr>
        <w:t>negoziata previa consultazione</w:t>
      </w:r>
      <w:r w:rsidRPr="009B6FF5">
        <w:rPr>
          <w:rFonts w:ascii="Times New Roman" w:hAnsi="Times New Roman"/>
          <w:b/>
          <w:bCs/>
          <w:szCs w:val="24"/>
        </w:rPr>
        <w:t xml:space="preserve"> in ambito Unione Europea per </w:t>
      </w:r>
      <w:proofErr w:type="gramStart"/>
      <w:r w:rsidRPr="009B6FF5">
        <w:rPr>
          <w:rFonts w:ascii="Times New Roman" w:hAnsi="Times New Roman"/>
          <w:b/>
          <w:bCs/>
          <w:szCs w:val="24"/>
        </w:rPr>
        <w:t>l’approvvigionamento  di</w:t>
      </w:r>
      <w:proofErr w:type="gramEnd"/>
      <w:r w:rsidRPr="009B6FF5">
        <w:rPr>
          <w:rFonts w:ascii="Times New Roman" w:hAnsi="Times New Roman"/>
          <w:b/>
          <w:bCs/>
          <w:szCs w:val="24"/>
        </w:rPr>
        <w:t xml:space="preserve"> ………….</w:t>
      </w:r>
    </w:p>
    <w:p w:rsidR="00245409" w:rsidRPr="009B6FF5" w:rsidRDefault="00245409" w:rsidP="00411CCE">
      <w:pPr>
        <w:pStyle w:val="Corpotesto"/>
        <w:widowControl w:val="0"/>
        <w:spacing w:line="480" w:lineRule="exact"/>
        <w:ind w:left="284" w:hanging="284"/>
        <w:rPr>
          <w:rFonts w:ascii="Times New Roman" w:hAnsi="Times New Roman"/>
          <w:szCs w:val="24"/>
        </w:rPr>
      </w:pPr>
      <w:r w:rsidRPr="009B6FF5">
        <w:rPr>
          <w:rFonts w:ascii="Times New Roman" w:hAnsi="Times New Roman"/>
          <w:szCs w:val="24"/>
        </w:rPr>
        <w:t xml:space="preserve">L'anno </w:t>
      </w:r>
      <w:proofErr w:type="spellStart"/>
      <w:r w:rsidRPr="009B6FF5">
        <w:rPr>
          <w:rFonts w:ascii="Times New Roman" w:hAnsi="Times New Roman"/>
          <w:szCs w:val="24"/>
        </w:rPr>
        <w:t>duemiladiciotto</w:t>
      </w:r>
      <w:proofErr w:type="spellEnd"/>
      <w:r w:rsidRPr="009B6FF5">
        <w:rPr>
          <w:rFonts w:ascii="Times New Roman" w:hAnsi="Times New Roman"/>
          <w:szCs w:val="24"/>
        </w:rPr>
        <w:t xml:space="preserve"> addì _______ del mese di _____________ presso la Direzione degli Armamenti Terrestri – Via di </w:t>
      </w:r>
      <w:proofErr w:type="spellStart"/>
      <w:r w:rsidRPr="009B6FF5">
        <w:rPr>
          <w:rFonts w:ascii="Times New Roman" w:hAnsi="Times New Roman"/>
          <w:szCs w:val="24"/>
        </w:rPr>
        <w:t>Centocelle</w:t>
      </w:r>
      <w:proofErr w:type="spellEnd"/>
      <w:r w:rsidRPr="009B6FF5">
        <w:rPr>
          <w:rFonts w:ascii="Times New Roman" w:hAnsi="Times New Roman"/>
          <w:szCs w:val="24"/>
        </w:rPr>
        <w:t xml:space="preserve"> n.301 – 00175 Roma – che per brevità sarà in appresso chiamata Ente appaltante, codice fiscale n. 97154840587, innanzi a me Ufficiale Rogante ………………, senza l’assistenza dei testimoni per espressa rinuncia fatta dalle parti con il mio consenso sono presenti:</w:t>
      </w:r>
    </w:p>
    <w:p w:rsidR="00245409" w:rsidRPr="009B6FF5" w:rsidRDefault="00245409" w:rsidP="00411CCE">
      <w:pPr>
        <w:widowControl w:val="0"/>
        <w:numPr>
          <w:ilvl w:val="0"/>
          <w:numId w:val="32"/>
        </w:numPr>
        <w:tabs>
          <w:tab w:val="clear" w:pos="1440"/>
          <w:tab w:val="num" w:pos="284"/>
        </w:tabs>
        <w:spacing w:after="0" w:line="480" w:lineRule="exact"/>
        <w:ind w:left="284" w:hanging="284"/>
        <w:jc w:val="both"/>
        <w:rPr>
          <w:rFonts w:ascii="Times New Roman" w:hAnsi="Times New Roman" w:cs="Times New Roman"/>
          <w:sz w:val="24"/>
          <w:szCs w:val="24"/>
        </w:rPr>
      </w:pPr>
      <w:proofErr w:type="gramStart"/>
      <w:r w:rsidRPr="009B6FF5">
        <w:rPr>
          <w:rFonts w:ascii="Times New Roman" w:hAnsi="Times New Roman" w:cs="Times New Roman"/>
          <w:sz w:val="24"/>
          <w:szCs w:val="24"/>
        </w:rPr>
        <w:t>il</w:t>
      </w:r>
      <w:proofErr w:type="gramEnd"/>
      <w:r w:rsidRPr="009B6FF5">
        <w:rPr>
          <w:rFonts w:ascii="Times New Roman" w:hAnsi="Times New Roman" w:cs="Times New Roman"/>
          <w:sz w:val="24"/>
          <w:szCs w:val="24"/>
        </w:rPr>
        <w:t>…………………..in nome e rappresentanza dell’Amministrazione della Difesa (A.D.);</w:t>
      </w:r>
    </w:p>
    <w:p w:rsidR="00245409" w:rsidRPr="009B6FF5" w:rsidRDefault="00245409" w:rsidP="00411CCE">
      <w:pPr>
        <w:widowControl w:val="0"/>
        <w:numPr>
          <w:ilvl w:val="0"/>
          <w:numId w:val="32"/>
        </w:numPr>
        <w:tabs>
          <w:tab w:val="clear" w:pos="1440"/>
          <w:tab w:val="num" w:pos="284"/>
        </w:tabs>
        <w:spacing w:after="0" w:line="480" w:lineRule="exact"/>
        <w:ind w:left="284" w:hanging="284"/>
        <w:jc w:val="both"/>
        <w:rPr>
          <w:rFonts w:ascii="Times New Roman" w:hAnsi="Times New Roman" w:cs="Times New Roman"/>
          <w:sz w:val="24"/>
          <w:szCs w:val="24"/>
        </w:rPr>
      </w:pPr>
      <w:proofErr w:type="gramStart"/>
      <w:r w:rsidRPr="009B6FF5">
        <w:rPr>
          <w:rFonts w:ascii="Times New Roman" w:hAnsi="Times New Roman" w:cs="Times New Roman"/>
          <w:sz w:val="24"/>
          <w:szCs w:val="24"/>
        </w:rPr>
        <w:t>il</w:t>
      </w:r>
      <w:proofErr w:type="gramEnd"/>
      <w:r w:rsidRPr="009B6FF5">
        <w:rPr>
          <w:rFonts w:ascii="Times New Roman" w:hAnsi="Times New Roman" w:cs="Times New Roman"/>
          <w:sz w:val="24"/>
          <w:szCs w:val="24"/>
        </w:rPr>
        <w:t xml:space="preserve"> Sig. ______________, nato a _________ il ____________ in qualità di   Procuratore speciale della </w:t>
      </w:r>
      <w:proofErr w:type="spellStart"/>
      <w:r w:rsidRPr="009B6FF5">
        <w:rPr>
          <w:rFonts w:ascii="Times New Roman" w:hAnsi="Times New Roman" w:cs="Times New Roman"/>
          <w:sz w:val="24"/>
          <w:szCs w:val="24"/>
        </w:rPr>
        <w:t>Soc</w:t>
      </w:r>
      <w:proofErr w:type="spellEnd"/>
      <w:r w:rsidRPr="009B6FF5">
        <w:rPr>
          <w:rFonts w:ascii="Times New Roman" w:hAnsi="Times New Roman" w:cs="Times New Roman"/>
          <w:sz w:val="24"/>
          <w:szCs w:val="24"/>
        </w:rPr>
        <w:t xml:space="preserve">. ____________________________ con sede legale in ______________________, giusta Procura Speciale n……. </w:t>
      </w:r>
      <w:proofErr w:type="gramStart"/>
      <w:r w:rsidRPr="009B6FF5">
        <w:rPr>
          <w:rFonts w:ascii="Times New Roman" w:hAnsi="Times New Roman" w:cs="Times New Roman"/>
          <w:sz w:val="24"/>
          <w:szCs w:val="24"/>
        </w:rPr>
        <w:t>in</w:t>
      </w:r>
      <w:proofErr w:type="gramEnd"/>
      <w:r w:rsidRPr="009B6FF5">
        <w:rPr>
          <w:rFonts w:ascii="Times New Roman" w:hAnsi="Times New Roman" w:cs="Times New Roman"/>
          <w:sz w:val="24"/>
          <w:szCs w:val="24"/>
        </w:rPr>
        <w:t xml:space="preserve"> data ………..legalizzata dal___________________ in data ……….., che nel corso del presente atto sarà semplicemente chiamata Società, (cod. fiscale n° ……………………………), come risulta dal Certificato della Camera di Commercio.</w:t>
      </w:r>
    </w:p>
    <w:p w:rsidR="00245409" w:rsidRPr="009B6FF5" w:rsidRDefault="00245409" w:rsidP="00411CCE">
      <w:pPr>
        <w:widowControl w:val="0"/>
        <w:numPr>
          <w:ilvl w:val="0"/>
          <w:numId w:val="32"/>
        </w:numPr>
        <w:tabs>
          <w:tab w:val="clear" w:pos="1440"/>
          <w:tab w:val="num" w:pos="284"/>
        </w:tabs>
        <w:spacing w:after="0" w:line="480" w:lineRule="exact"/>
        <w:ind w:left="284" w:hanging="284"/>
        <w:jc w:val="both"/>
        <w:rPr>
          <w:rFonts w:ascii="Times New Roman" w:hAnsi="Times New Roman" w:cs="Times New Roman"/>
          <w:sz w:val="24"/>
          <w:szCs w:val="24"/>
        </w:rPr>
      </w:pPr>
      <w:r w:rsidRPr="009B6FF5">
        <w:rPr>
          <w:rFonts w:ascii="Times New Roman" w:hAnsi="Times New Roman" w:cs="Times New Roman"/>
          <w:sz w:val="24"/>
          <w:szCs w:val="24"/>
        </w:rPr>
        <w:t>Detti comparenti, della cui identità personale e capacità di impegnare le parti, io, Ufficiale Rogante, sono certo, hanno chiesto la stipulazione del presente atto in forma pubblica amministrativa.</w:t>
      </w:r>
    </w:p>
    <w:p w:rsidR="00245409" w:rsidRPr="009B6FF5" w:rsidRDefault="00245409" w:rsidP="00275175">
      <w:pPr>
        <w:pStyle w:val="Corpotesto"/>
        <w:widowControl w:val="0"/>
        <w:spacing w:line="480" w:lineRule="exact"/>
        <w:ind w:firstLine="142"/>
        <w:jc w:val="center"/>
        <w:rPr>
          <w:rFonts w:ascii="Times New Roman" w:hAnsi="Times New Roman"/>
          <w:b/>
          <w:bCs/>
          <w:szCs w:val="24"/>
        </w:rPr>
      </w:pPr>
      <w:r w:rsidRPr="009B6FF5">
        <w:rPr>
          <w:rFonts w:ascii="Times New Roman" w:hAnsi="Times New Roman"/>
          <w:b/>
          <w:bCs/>
          <w:szCs w:val="24"/>
        </w:rPr>
        <w:lastRenderedPageBreak/>
        <w:t>PREMESSO CHE:</w:t>
      </w:r>
    </w:p>
    <w:p w:rsidR="00245409" w:rsidRDefault="00246B62" w:rsidP="00575CBF">
      <w:pPr>
        <w:pStyle w:val="Corpotesto"/>
        <w:widowControl w:val="0"/>
        <w:spacing w:line="480" w:lineRule="exact"/>
        <w:ind w:left="709" w:hanging="425"/>
        <w:rPr>
          <w:rFonts w:ascii="Times New Roman" w:hAnsi="Times New Roman"/>
          <w:szCs w:val="24"/>
        </w:rPr>
      </w:pPr>
      <w:r>
        <w:rPr>
          <w:rFonts w:ascii="Times New Roman" w:hAnsi="Times New Roman"/>
          <w:szCs w:val="24"/>
        </w:rPr>
        <w:t xml:space="preserve">   </w:t>
      </w:r>
      <w:r w:rsidR="00245409" w:rsidRPr="00281F04">
        <w:rPr>
          <w:rFonts w:ascii="Times New Roman" w:hAnsi="Times New Roman"/>
          <w:szCs w:val="24"/>
        </w:rPr>
        <w:t xml:space="preserve">- </w:t>
      </w:r>
      <w:r w:rsidR="00245409" w:rsidRPr="00410666">
        <w:rPr>
          <w:rFonts w:ascii="Times New Roman" w:hAnsi="Times New Roman"/>
          <w:szCs w:val="24"/>
        </w:rPr>
        <w:t xml:space="preserve">l’Amministrazione della Difesa ha la necessità di approvvigionare </w:t>
      </w:r>
      <w:r w:rsidR="00245409">
        <w:rPr>
          <w:rFonts w:ascii="Times New Roman" w:hAnsi="Times New Roman"/>
          <w:szCs w:val="24"/>
        </w:rPr>
        <w:t>XXXXXXXXXXXXXXXXXXXXXXXXXXXXXXXXXXXXXXXXXXXXXXXXXXXXXXXXXXXXXXXXXXXXXXXXXXXXXXXXXXXXXXXXXX</w:t>
      </w:r>
    </w:p>
    <w:p w:rsidR="00245409" w:rsidRDefault="00246B62" w:rsidP="00246B62">
      <w:pPr>
        <w:pStyle w:val="Corpotesto"/>
        <w:widowControl w:val="0"/>
        <w:spacing w:line="480" w:lineRule="exact"/>
        <w:ind w:left="567" w:hanging="283"/>
        <w:rPr>
          <w:rFonts w:ascii="Times New Roman" w:hAnsi="Times New Roman"/>
          <w:szCs w:val="24"/>
        </w:rPr>
      </w:pPr>
      <w:r>
        <w:rPr>
          <w:rFonts w:ascii="Times New Roman" w:hAnsi="Times New Roman"/>
          <w:szCs w:val="24"/>
        </w:rPr>
        <w:t xml:space="preserve">   </w:t>
      </w:r>
      <w:r w:rsidR="00245409">
        <w:rPr>
          <w:rFonts w:ascii="Times New Roman" w:hAnsi="Times New Roman"/>
          <w:szCs w:val="24"/>
        </w:rPr>
        <w:t xml:space="preserve">- per soddisfare tale esigenza è stato pubblicato un </w:t>
      </w:r>
      <w:r w:rsidR="00C155FF">
        <w:rPr>
          <w:rFonts w:ascii="Times New Roman" w:hAnsi="Times New Roman"/>
          <w:szCs w:val="24"/>
        </w:rPr>
        <w:t>avviso</w:t>
      </w:r>
      <w:r w:rsidR="00245409">
        <w:rPr>
          <w:rFonts w:ascii="Times New Roman" w:hAnsi="Times New Roman"/>
          <w:szCs w:val="24"/>
        </w:rPr>
        <w:t xml:space="preserve"> di procedura </w:t>
      </w:r>
      <w:r w:rsidR="00C155FF">
        <w:rPr>
          <w:rFonts w:ascii="Times New Roman" w:hAnsi="Times New Roman"/>
          <w:szCs w:val="24"/>
        </w:rPr>
        <w:t>negoziata previa consultazione</w:t>
      </w:r>
      <w:r w:rsidR="00245409">
        <w:rPr>
          <w:rFonts w:ascii="Times New Roman" w:hAnsi="Times New Roman"/>
          <w:b/>
          <w:bCs/>
          <w:szCs w:val="24"/>
        </w:rPr>
        <w:t xml:space="preserve"> </w:t>
      </w:r>
      <w:r w:rsidR="00245409">
        <w:rPr>
          <w:rFonts w:ascii="Times New Roman" w:hAnsi="Times New Roman"/>
          <w:szCs w:val="24"/>
        </w:rPr>
        <w:t xml:space="preserve">di rilevanza europea, </w:t>
      </w:r>
      <w:proofErr w:type="gramStart"/>
      <w:r w:rsidR="00245409">
        <w:rPr>
          <w:rFonts w:ascii="Times New Roman" w:hAnsi="Times New Roman"/>
          <w:szCs w:val="24"/>
        </w:rPr>
        <w:t xml:space="preserve">pubblicato </w:t>
      </w:r>
      <w:r w:rsidR="00C155FF">
        <w:rPr>
          <w:rFonts w:ascii="Times New Roman" w:hAnsi="Times New Roman"/>
          <w:szCs w:val="24"/>
        </w:rPr>
        <w:t xml:space="preserve"> XXXXXXXXXXXX</w:t>
      </w:r>
      <w:proofErr w:type="gramEnd"/>
      <w:r w:rsidR="00245409">
        <w:rPr>
          <w:rFonts w:ascii="Times New Roman" w:hAnsi="Times New Roman"/>
          <w:szCs w:val="24"/>
        </w:rPr>
        <w:t>;</w:t>
      </w:r>
    </w:p>
    <w:p w:rsidR="00245409" w:rsidRPr="00281F04" w:rsidRDefault="001319CA" w:rsidP="00796CA7">
      <w:pPr>
        <w:pStyle w:val="Corpotesto"/>
        <w:widowControl w:val="0"/>
        <w:spacing w:line="480" w:lineRule="exact"/>
        <w:ind w:left="709" w:hanging="283"/>
        <w:rPr>
          <w:rFonts w:ascii="Times New Roman" w:hAnsi="Times New Roman"/>
          <w:szCs w:val="24"/>
        </w:rPr>
      </w:pPr>
      <w:r>
        <w:rPr>
          <w:rFonts w:ascii="Times New Roman" w:hAnsi="Times New Roman"/>
          <w:szCs w:val="24"/>
        </w:rPr>
        <w:t xml:space="preserve"> </w:t>
      </w:r>
      <w:r w:rsidR="00245409">
        <w:rPr>
          <w:rFonts w:ascii="Times New Roman" w:hAnsi="Times New Roman"/>
          <w:szCs w:val="24"/>
        </w:rPr>
        <w:t xml:space="preserve">- </w:t>
      </w:r>
      <w:r w:rsidR="00C155FF">
        <w:rPr>
          <w:rFonts w:ascii="Times New Roman" w:hAnsi="Times New Roman"/>
          <w:szCs w:val="24"/>
        </w:rPr>
        <w:t>viste le manifestazioni di interesse presentate</w:t>
      </w:r>
      <w:r w:rsidR="00245409">
        <w:rPr>
          <w:rFonts w:ascii="Times New Roman" w:hAnsi="Times New Roman"/>
          <w:szCs w:val="24"/>
        </w:rPr>
        <w:t xml:space="preserve">, </w:t>
      </w:r>
      <w:r w:rsidR="00245409" w:rsidRPr="00281F04">
        <w:rPr>
          <w:rFonts w:ascii="Times New Roman" w:hAnsi="Times New Roman"/>
          <w:szCs w:val="24"/>
        </w:rPr>
        <w:t>il Ministero della Difesa, Direzione degli Armamenti Terrestri, con lettera n………del……</w:t>
      </w:r>
      <w:proofErr w:type="gramStart"/>
      <w:r w:rsidR="00245409" w:rsidRPr="00281F04">
        <w:rPr>
          <w:rFonts w:ascii="Times New Roman" w:hAnsi="Times New Roman"/>
          <w:szCs w:val="24"/>
        </w:rPr>
        <w:t>…….</w:t>
      </w:r>
      <w:proofErr w:type="gramEnd"/>
      <w:r w:rsidR="00245409" w:rsidRPr="00281F04">
        <w:rPr>
          <w:rFonts w:ascii="Times New Roman" w:hAnsi="Times New Roman"/>
          <w:szCs w:val="24"/>
        </w:rPr>
        <w:t xml:space="preserve">,  ha </w:t>
      </w:r>
      <w:r w:rsidR="00245409">
        <w:rPr>
          <w:rFonts w:ascii="Times New Roman" w:hAnsi="Times New Roman"/>
          <w:szCs w:val="24"/>
        </w:rPr>
        <w:t>invitato a presentare l’offerta le società in possesso dei requisiti richiesti nel</w:t>
      </w:r>
      <w:r w:rsidR="00C155FF">
        <w:rPr>
          <w:rFonts w:ascii="Times New Roman" w:hAnsi="Times New Roman"/>
          <w:szCs w:val="24"/>
        </w:rPr>
        <w:t>l’avviso</w:t>
      </w:r>
      <w:r w:rsidR="00245409">
        <w:rPr>
          <w:rFonts w:ascii="Times New Roman" w:hAnsi="Times New Roman"/>
          <w:szCs w:val="24"/>
        </w:rPr>
        <w:t xml:space="preserve"> </w:t>
      </w:r>
      <w:r w:rsidR="00245409" w:rsidRPr="00281F04">
        <w:rPr>
          <w:rFonts w:ascii="Times New Roman" w:hAnsi="Times New Roman"/>
          <w:szCs w:val="24"/>
        </w:rPr>
        <w:t>per la provvista di</w:t>
      </w:r>
      <w:r w:rsidR="00245409" w:rsidRPr="00E54226">
        <w:t xml:space="preserve"> </w:t>
      </w:r>
      <w:r w:rsidR="00245409" w:rsidRPr="00E54226">
        <w:rPr>
          <w:rFonts w:ascii="Times New Roman" w:hAnsi="Times New Roman"/>
          <w:szCs w:val="24"/>
        </w:rPr>
        <w:t xml:space="preserve">n. </w:t>
      </w:r>
      <w:r w:rsidR="00245409">
        <w:rPr>
          <w:rFonts w:ascii="Times New Roman" w:hAnsi="Times New Roman"/>
          <w:szCs w:val="24"/>
        </w:rPr>
        <w:t>XXXXXXXXXXXXXXXXXXXXXXXXXXXXXXXXXXXXXXXXXXXXXXXXXXXXXXXXX</w:t>
      </w:r>
      <w:r w:rsidR="00245409" w:rsidRPr="00E54226">
        <w:rPr>
          <w:rFonts w:ascii="Times New Roman" w:hAnsi="Times New Roman"/>
          <w:szCs w:val="24"/>
        </w:rPr>
        <w:t xml:space="preserve"> </w:t>
      </w:r>
      <w:r w:rsidR="00245409" w:rsidRPr="00281F04">
        <w:rPr>
          <w:rFonts w:ascii="Times New Roman" w:hAnsi="Times New Roman"/>
          <w:szCs w:val="24"/>
        </w:rPr>
        <w:t xml:space="preserve">per un importo complessivo  di Euro……………                 </w:t>
      </w:r>
      <w:r w:rsidR="00245409">
        <w:rPr>
          <w:rFonts w:ascii="Times New Roman" w:hAnsi="Times New Roman"/>
          <w:szCs w:val="24"/>
        </w:rPr>
        <w:t xml:space="preserve"> IVA esclusa/esente</w:t>
      </w:r>
      <w:r w:rsidR="00245409" w:rsidRPr="00281F04">
        <w:rPr>
          <w:rFonts w:ascii="Times New Roman" w:hAnsi="Times New Roman"/>
          <w:szCs w:val="24"/>
        </w:rPr>
        <w:t>);</w:t>
      </w:r>
    </w:p>
    <w:p w:rsidR="00245409" w:rsidRPr="00281F04" w:rsidRDefault="00245409" w:rsidP="001319CA">
      <w:pPr>
        <w:pStyle w:val="Corpotesto"/>
        <w:widowControl w:val="0"/>
        <w:numPr>
          <w:ilvl w:val="0"/>
          <w:numId w:val="33"/>
        </w:numPr>
        <w:spacing w:line="480" w:lineRule="exact"/>
        <w:ind w:left="709" w:hanging="284"/>
        <w:rPr>
          <w:rFonts w:ascii="Times New Roman" w:hAnsi="Times New Roman"/>
          <w:szCs w:val="24"/>
        </w:rPr>
      </w:pPr>
      <w:r w:rsidRPr="00281F04">
        <w:rPr>
          <w:rFonts w:ascii="Times New Roman" w:hAnsi="Times New Roman"/>
          <w:szCs w:val="24"/>
        </w:rPr>
        <w:t xml:space="preserve">i risultati della </w:t>
      </w:r>
      <w:r w:rsidR="00C155FF">
        <w:rPr>
          <w:rFonts w:ascii="Times New Roman" w:hAnsi="Times New Roman"/>
          <w:szCs w:val="24"/>
        </w:rPr>
        <w:t>procedura</w:t>
      </w:r>
      <w:r w:rsidRPr="00281F04">
        <w:rPr>
          <w:rFonts w:ascii="Times New Roman" w:hAnsi="Times New Roman"/>
          <w:szCs w:val="24"/>
        </w:rPr>
        <w:t xml:space="preserve"> sono riportati nel verbale di apertura offerte e </w:t>
      </w:r>
      <w:r>
        <w:rPr>
          <w:rFonts w:ascii="Times New Roman" w:hAnsi="Times New Roman"/>
          <w:szCs w:val="24"/>
        </w:rPr>
        <w:t xml:space="preserve">proposta di </w:t>
      </w:r>
      <w:r w:rsidRPr="00281F04">
        <w:rPr>
          <w:rFonts w:ascii="Times New Roman" w:hAnsi="Times New Roman"/>
          <w:szCs w:val="24"/>
        </w:rPr>
        <w:t>aggiudicazione n………di rep in data……….e nel relativo Decreto di aggiudicazione definitiva   in data ……………..;</w:t>
      </w:r>
    </w:p>
    <w:p w:rsidR="00245409" w:rsidRPr="00281F04" w:rsidRDefault="00245409" w:rsidP="00796CA7">
      <w:pPr>
        <w:pStyle w:val="Corpotesto"/>
        <w:widowControl w:val="0"/>
        <w:numPr>
          <w:ilvl w:val="0"/>
          <w:numId w:val="33"/>
        </w:numPr>
        <w:spacing w:line="480" w:lineRule="exact"/>
        <w:ind w:left="709" w:hanging="283"/>
        <w:rPr>
          <w:rFonts w:ascii="Times New Roman" w:hAnsi="Times New Roman"/>
          <w:szCs w:val="24"/>
        </w:rPr>
      </w:pPr>
      <w:proofErr w:type="gramStart"/>
      <w:r w:rsidRPr="00281F04">
        <w:rPr>
          <w:rFonts w:ascii="Times New Roman" w:hAnsi="Times New Roman"/>
          <w:szCs w:val="24"/>
        </w:rPr>
        <w:t>come</w:t>
      </w:r>
      <w:proofErr w:type="gramEnd"/>
      <w:r w:rsidRPr="00281F04">
        <w:rPr>
          <w:rFonts w:ascii="Times New Roman" w:hAnsi="Times New Roman"/>
          <w:szCs w:val="24"/>
        </w:rPr>
        <w:t xml:space="preserve"> risulta dal sopracitato decreto, la fornitura è stata aggiudicata alla Società          …………….., che si è impegnata ad eseguirla alle condizioni riportate nella lettera d’invito e nel presente contratto, per l’importo totale di Euro ……………..……… (</w:t>
      </w:r>
      <w:proofErr w:type="spellStart"/>
      <w:proofErr w:type="gramStart"/>
      <w:r w:rsidRPr="00281F04">
        <w:rPr>
          <w:rFonts w:ascii="Times New Roman" w:hAnsi="Times New Roman"/>
          <w:szCs w:val="24"/>
        </w:rPr>
        <w:t>diconsi</w:t>
      </w:r>
      <w:proofErr w:type="spellEnd"/>
      <w:proofErr w:type="gramEnd"/>
      <w:r w:rsidRPr="00281F04">
        <w:rPr>
          <w:rFonts w:ascii="Times New Roman" w:hAnsi="Times New Roman"/>
          <w:szCs w:val="24"/>
        </w:rPr>
        <w:t xml:space="preserve"> Euro </w:t>
      </w:r>
      <w:r w:rsidRPr="00D70287">
        <w:rPr>
          <w:rFonts w:ascii="Times New Roman" w:hAnsi="Times New Roman"/>
          <w:szCs w:val="24"/>
        </w:rPr>
        <w:t>………………………………) I.V.A. esente</w:t>
      </w:r>
      <w:r>
        <w:rPr>
          <w:rFonts w:ascii="Times New Roman" w:hAnsi="Times New Roman"/>
          <w:szCs w:val="24"/>
        </w:rPr>
        <w:t>/esclusa</w:t>
      </w:r>
      <w:r w:rsidRPr="00281F04">
        <w:rPr>
          <w:rFonts w:ascii="Times New Roman" w:hAnsi="Times New Roman"/>
          <w:szCs w:val="24"/>
        </w:rPr>
        <w:t>;</w:t>
      </w:r>
    </w:p>
    <w:p w:rsidR="00245409" w:rsidRDefault="00245409" w:rsidP="00D84A9D">
      <w:pPr>
        <w:pStyle w:val="Corpotesto"/>
        <w:widowControl w:val="0"/>
        <w:numPr>
          <w:ilvl w:val="0"/>
          <w:numId w:val="33"/>
        </w:numPr>
        <w:spacing w:line="480" w:lineRule="exact"/>
        <w:ind w:left="284" w:firstLine="142"/>
        <w:rPr>
          <w:rFonts w:ascii="Times New Roman" w:hAnsi="Times New Roman"/>
          <w:szCs w:val="24"/>
        </w:rPr>
      </w:pPr>
      <w:proofErr w:type="gramStart"/>
      <w:r w:rsidRPr="00281F04">
        <w:rPr>
          <w:rFonts w:ascii="Times New Roman" w:hAnsi="Times New Roman"/>
          <w:szCs w:val="24"/>
        </w:rPr>
        <w:t>la</w:t>
      </w:r>
      <w:proofErr w:type="gramEnd"/>
      <w:r w:rsidRPr="00281F04">
        <w:rPr>
          <w:rFonts w:ascii="Times New Roman" w:hAnsi="Times New Roman"/>
          <w:szCs w:val="24"/>
        </w:rPr>
        <w:t xml:space="preserve"> presente provvista sarà eseguita sotto l’osservanza:</w:t>
      </w:r>
    </w:p>
    <w:p w:rsidR="00245409" w:rsidRPr="00F456E9" w:rsidRDefault="00245409" w:rsidP="00D84A9D">
      <w:pPr>
        <w:pStyle w:val="Corpotesto"/>
        <w:widowControl w:val="0"/>
        <w:numPr>
          <w:ilvl w:val="0"/>
          <w:numId w:val="34"/>
        </w:numPr>
        <w:spacing w:line="480" w:lineRule="exact"/>
        <w:ind w:left="851" w:firstLine="142"/>
        <w:rPr>
          <w:rFonts w:ascii="Times New Roman" w:hAnsi="Times New Roman"/>
          <w:szCs w:val="24"/>
        </w:rPr>
      </w:pPr>
      <w:proofErr w:type="gramStart"/>
      <w:r w:rsidRPr="00B22AF0">
        <w:rPr>
          <w:rFonts w:ascii="Times New Roman" w:hAnsi="Times New Roman"/>
          <w:szCs w:val="24"/>
        </w:rPr>
        <w:t>della</w:t>
      </w:r>
      <w:proofErr w:type="gramEnd"/>
      <w:r w:rsidRPr="00B22AF0">
        <w:rPr>
          <w:rFonts w:ascii="Times New Roman" w:hAnsi="Times New Roman"/>
          <w:szCs w:val="24"/>
        </w:rPr>
        <w:t xml:space="preserve"> normativa speciale dettata dal </w:t>
      </w:r>
      <w:proofErr w:type="spellStart"/>
      <w:r w:rsidRPr="00B22AF0">
        <w:rPr>
          <w:rFonts w:ascii="Times New Roman" w:hAnsi="Times New Roman"/>
          <w:szCs w:val="24"/>
        </w:rPr>
        <w:t>D.Lgs</w:t>
      </w:r>
      <w:proofErr w:type="spellEnd"/>
      <w:r w:rsidRPr="00B22AF0">
        <w:rPr>
          <w:rFonts w:ascii="Times New Roman" w:hAnsi="Times New Roman"/>
          <w:szCs w:val="24"/>
        </w:rPr>
        <w:t xml:space="preserve"> 208/2011 e relativo regolamento approvato con il D.P.R. 49/2013</w:t>
      </w:r>
      <w:r w:rsidRPr="00F456E9">
        <w:rPr>
          <w:rFonts w:ascii="Times New Roman" w:hAnsi="Times New Roman"/>
          <w:szCs w:val="24"/>
        </w:rPr>
        <w:t xml:space="preserve"> e</w:t>
      </w:r>
      <w:r>
        <w:rPr>
          <w:rFonts w:ascii="Times New Roman" w:hAnsi="Times New Roman"/>
          <w:szCs w:val="24"/>
        </w:rPr>
        <w:t>,</w:t>
      </w:r>
      <w:r w:rsidRPr="00F456E9">
        <w:rPr>
          <w:rFonts w:ascii="Times New Roman" w:hAnsi="Times New Roman"/>
          <w:szCs w:val="24"/>
        </w:rPr>
        <w:t xml:space="preserve"> per quanto da essi non direttamente disciplinato</w:t>
      </w:r>
      <w:r>
        <w:rPr>
          <w:rFonts w:ascii="Times New Roman" w:hAnsi="Times New Roman"/>
          <w:szCs w:val="24"/>
        </w:rPr>
        <w:t>,</w:t>
      </w:r>
      <w:r w:rsidRPr="00F456E9">
        <w:rPr>
          <w:rFonts w:ascii="Times New Roman" w:hAnsi="Times New Roman"/>
          <w:szCs w:val="24"/>
        </w:rPr>
        <w:t xml:space="preserve"> dalle clausole contrattuali </w:t>
      </w:r>
      <w:r>
        <w:rPr>
          <w:rFonts w:ascii="Times New Roman" w:hAnsi="Times New Roman"/>
          <w:szCs w:val="24"/>
        </w:rPr>
        <w:t>e dalle</w:t>
      </w:r>
      <w:r w:rsidRPr="00F456E9">
        <w:rPr>
          <w:rFonts w:ascii="Times New Roman" w:hAnsi="Times New Roman"/>
          <w:szCs w:val="24"/>
        </w:rPr>
        <w:t xml:space="preserve"> disposizioni del D.lgs. 50/2016, ove non derogate e compatibili con gli atti di cui sopra);</w:t>
      </w:r>
    </w:p>
    <w:p w:rsidR="00245409" w:rsidRPr="00F456E9" w:rsidRDefault="00245409" w:rsidP="00D84A9D">
      <w:pPr>
        <w:pStyle w:val="Corpotesto"/>
        <w:widowControl w:val="0"/>
        <w:numPr>
          <w:ilvl w:val="0"/>
          <w:numId w:val="34"/>
        </w:numPr>
        <w:spacing w:line="480" w:lineRule="exact"/>
        <w:ind w:left="851" w:firstLine="142"/>
        <w:rPr>
          <w:rFonts w:ascii="Times New Roman" w:hAnsi="Times New Roman"/>
          <w:szCs w:val="24"/>
        </w:rPr>
      </w:pPr>
      <w:r w:rsidRPr="00167467">
        <w:rPr>
          <w:rFonts w:ascii="Times New Roman" w:hAnsi="Times New Roman"/>
          <w:szCs w:val="24"/>
        </w:rPr>
        <w:t xml:space="preserve">del Capitolato Generale d’Oneri per i contratti stipulati dall’Amministrazione della Difesa, approvato con D.P.R. n. 236 del 15.11.2012, registrato alla Corte dei Conti il 18.12.2012 e pubblicato sulla Gazzetta Ufficiale della Repubblica Italiana del 7.1.2013 – Serie Generale n. 5, che fa parte integrante </w:t>
      </w:r>
      <w:r w:rsidRPr="00167467">
        <w:rPr>
          <w:rFonts w:ascii="Times New Roman" w:hAnsi="Times New Roman"/>
          <w:szCs w:val="24"/>
        </w:rPr>
        <w:lastRenderedPageBreak/>
        <w:t>del presente contratto senza che, peraltro, sia ad esso allegato, ai sensi dell’art. 99 del Regolamento di Contabilità Generale dello Stato, e che la Società dichiara di accettare dopo averne preso piena conoscenza</w:t>
      </w:r>
      <w:r w:rsidRPr="00F456E9">
        <w:rPr>
          <w:rFonts w:ascii="Times New Roman" w:hAnsi="Times New Roman"/>
          <w:szCs w:val="24"/>
        </w:rPr>
        <w:t>;</w:t>
      </w:r>
    </w:p>
    <w:p w:rsidR="00245409" w:rsidRPr="00281F04" w:rsidRDefault="00245409" w:rsidP="00F515F4">
      <w:pPr>
        <w:pStyle w:val="Corpotesto"/>
        <w:widowControl w:val="0"/>
        <w:numPr>
          <w:ilvl w:val="0"/>
          <w:numId w:val="34"/>
        </w:numPr>
        <w:spacing w:line="480" w:lineRule="exact"/>
        <w:ind w:left="851" w:firstLine="142"/>
        <w:rPr>
          <w:rFonts w:ascii="Times New Roman" w:hAnsi="Times New Roman"/>
          <w:szCs w:val="24"/>
        </w:rPr>
      </w:pPr>
      <w:proofErr w:type="gramStart"/>
      <w:r w:rsidRPr="00281F04">
        <w:rPr>
          <w:rFonts w:ascii="Times New Roman" w:hAnsi="Times New Roman"/>
          <w:szCs w:val="24"/>
        </w:rPr>
        <w:t>delle</w:t>
      </w:r>
      <w:proofErr w:type="gramEnd"/>
      <w:r w:rsidRPr="00281F04">
        <w:rPr>
          <w:rFonts w:ascii="Times New Roman" w:hAnsi="Times New Roman"/>
          <w:szCs w:val="24"/>
        </w:rPr>
        <w:t xml:space="preserve"> clausole del presente contratto e delle relative Condizioni Particolari Tecniche</w:t>
      </w:r>
      <w:r>
        <w:rPr>
          <w:rFonts w:ascii="Times New Roman" w:hAnsi="Times New Roman"/>
          <w:szCs w:val="24"/>
        </w:rPr>
        <w:t xml:space="preserve"> </w:t>
      </w:r>
      <w:r w:rsidRPr="00B22AF0">
        <w:rPr>
          <w:rFonts w:ascii="Times New Roman" w:hAnsi="Times New Roman"/>
          <w:szCs w:val="24"/>
        </w:rPr>
        <w:t>che, sottoscritt</w:t>
      </w:r>
      <w:r>
        <w:rPr>
          <w:rFonts w:ascii="Times New Roman" w:hAnsi="Times New Roman"/>
          <w:szCs w:val="24"/>
        </w:rPr>
        <w:t>e</w:t>
      </w:r>
      <w:r w:rsidRPr="00B22AF0">
        <w:rPr>
          <w:rFonts w:ascii="Times New Roman" w:hAnsi="Times New Roman"/>
          <w:szCs w:val="24"/>
        </w:rPr>
        <w:t xml:space="preserve"> dalla Società, costituisc</w:t>
      </w:r>
      <w:r>
        <w:rPr>
          <w:rFonts w:ascii="Times New Roman" w:hAnsi="Times New Roman"/>
          <w:szCs w:val="24"/>
        </w:rPr>
        <w:t>ono</w:t>
      </w:r>
      <w:r w:rsidRPr="00B22AF0">
        <w:rPr>
          <w:rFonts w:ascii="Times New Roman" w:hAnsi="Times New Roman"/>
          <w:szCs w:val="24"/>
        </w:rPr>
        <w:t xml:space="preserve"> parte integrante del contratto stesso</w:t>
      </w:r>
      <w:r w:rsidRPr="00281F04">
        <w:rPr>
          <w:rFonts w:ascii="Times New Roman" w:hAnsi="Times New Roman"/>
          <w:szCs w:val="24"/>
        </w:rPr>
        <w:t>;</w:t>
      </w:r>
    </w:p>
    <w:p w:rsidR="00245409" w:rsidRPr="00281F04" w:rsidRDefault="00245409" w:rsidP="00F515F4">
      <w:pPr>
        <w:pStyle w:val="Corpotesto"/>
        <w:widowControl w:val="0"/>
        <w:numPr>
          <w:ilvl w:val="0"/>
          <w:numId w:val="33"/>
        </w:numPr>
        <w:spacing w:line="480" w:lineRule="exact"/>
        <w:ind w:left="851" w:firstLine="142"/>
        <w:rPr>
          <w:rFonts w:ascii="Times New Roman" w:hAnsi="Times New Roman"/>
          <w:szCs w:val="24"/>
        </w:rPr>
      </w:pPr>
      <w:proofErr w:type="gramStart"/>
      <w:r w:rsidRPr="00281F04">
        <w:rPr>
          <w:rFonts w:ascii="Times New Roman" w:hAnsi="Times New Roman"/>
          <w:szCs w:val="24"/>
        </w:rPr>
        <w:t>le</w:t>
      </w:r>
      <w:proofErr w:type="gramEnd"/>
      <w:r w:rsidRPr="00281F04">
        <w:rPr>
          <w:rFonts w:ascii="Times New Roman" w:hAnsi="Times New Roman"/>
          <w:szCs w:val="24"/>
        </w:rPr>
        <w:t xml:space="preserve"> imposte di bollo e di registro e le spese di stampa inerenti al presente contratto sono a carico della Società;</w:t>
      </w:r>
    </w:p>
    <w:p w:rsidR="00245409" w:rsidRPr="00281F04" w:rsidRDefault="00245409" w:rsidP="00F515F4">
      <w:pPr>
        <w:pStyle w:val="Corpotesto"/>
        <w:widowControl w:val="0"/>
        <w:numPr>
          <w:ilvl w:val="0"/>
          <w:numId w:val="33"/>
        </w:numPr>
        <w:spacing w:line="480" w:lineRule="exact"/>
        <w:ind w:left="851" w:firstLine="142"/>
        <w:rPr>
          <w:rFonts w:ascii="Times New Roman" w:hAnsi="Times New Roman"/>
          <w:szCs w:val="24"/>
        </w:rPr>
      </w:pPr>
      <w:proofErr w:type="gramStart"/>
      <w:r w:rsidRPr="00281F04">
        <w:rPr>
          <w:rFonts w:ascii="Times New Roman" w:hAnsi="Times New Roman"/>
          <w:szCs w:val="24"/>
        </w:rPr>
        <w:t>in</w:t>
      </w:r>
      <w:proofErr w:type="gramEnd"/>
      <w:r w:rsidRPr="00281F04">
        <w:rPr>
          <w:rFonts w:ascii="Times New Roman" w:hAnsi="Times New Roman"/>
          <w:szCs w:val="24"/>
        </w:rPr>
        <w:t xml:space="preserve"> caso di mancata approvazione, </w:t>
      </w:r>
      <w:smartTag w:uri="urn:schemas-microsoft-com:office:smarttags" w:element="PersonName">
        <w:smartTagPr>
          <w:attr w:name="ProductID" w:val="la Societ￠"/>
        </w:smartTagPr>
        <w:r w:rsidRPr="00281F04">
          <w:rPr>
            <w:rFonts w:ascii="Times New Roman" w:hAnsi="Times New Roman"/>
            <w:szCs w:val="24"/>
          </w:rPr>
          <w:t>la Società</w:t>
        </w:r>
      </w:smartTag>
      <w:r w:rsidRPr="00281F04">
        <w:rPr>
          <w:rFonts w:ascii="Times New Roman" w:hAnsi="Times New Roman"/>
          <w:szCs w:val="24"/>
        </w:rPr>
        <w:t xml:space="preserve"> avrà diritto al rimborso, senza interessi, delle spese contrattuali già sostenute;</w:t>
      </w:r>
    </w:p>
    <w:p w:rsidR="00245409" w:rsidRPr="00281F04" w:rsidRDefault="00245409" w:rsidP="00F515F4">
      <w:pPr>
        <w:pStyle w:val="Corpotesto"/>
        <w:widowControl w:val="0"/>
        <w:numPr>
          <w:ilvl w:val="0"/>
          <w:numId w:val="33"/>
        </w:numPr>
        <w:spacing w:line="480" w:lineRule="exact"/>
        <w:ind w:left="851" w:firstLine="142"/>
        <w:rPr>
          <w:rFonts w:ascii="Times New Roman" w:hAnsi="Times New Roman"/>
          <w:szCs w:val="24"/>
        </w:rPr>
      </w:pPr>
      <w:proofErr w:type="gramStart"/>
      <w:r w:rsidRPr="00281F04">
        <w:rPr>
          <w:rFonts w:ascii="Times New Roman" w:hAnsi="Times New Roman"/>
          <w:szCs w:val="24"/>
        </w:rPr>
        <w:t>tutti</w:t>
      </w:r>
      <w:proofErr w:type="gramEnd"/>
      <w:r w:rsidRPr="00281F04">
        <w:rPr>
          <w:rFonts w:ascii="Times New Roman" w:hAnsi="Times New Roman"/>
          <w:szCs w:val="24"/>
        </w:rPr>
        <w:t xml:space="preserve"> i termini previsti nel presente contratto si intendono espressi in giorni solari;</w:t>
      </w:r>
    </w:p>
    <w:p w:rsidR="00245409" w:rsidRPr="00281F04" w:rsidRDefault="00245409" w:rsidP="00F515F4">
      <w:pPr>
        <w:pStyle w:val="Corpotesto"/>
        <w:widowControl w:val="0"/>
        <w:numPr>
          <w:ilvl w:val="0"/>
          <w:numId w:val="33"/>
        </w:numPr>
        <w:spacing w:line="480" w:lineRule="exact"/>
        <w:ind w:left="851" w:firstLine="142"/>
        <w:rPr>
          <w:rFonts w:ascii="Times New Roman" w:hAnsi="Times New Roman"/>
          <w:szCs w:val="24"/>
        </w:rPr>
      </w:pPr>
      <w:proofErr w:type="gramStart"/>
      <w:r w:rsidRPr="00281F04">
        <w:rPr>
          <w:rFonts w:ascii="Times New Roman" w:hAnsi="Times New Roman"/>
          <w:szCs w:val="24"/>
        </w:rPr>
        <w:t>il</w:t>
      </w:r>
      <w:proofErr w:type="gramEnd"/>
      <w:r w:rsidRPr="00281F04">
        <w:rPr>
          <w:rFonts w:ascii="Times New Roman" w:hAnsi="Times New Roman"/>
          <w:szCs w:val="24"/>
        </w:rPr>
        <w:t xml:space="preserve"> presente contratto, mentre vincola fin d’ora </w:t>
      </w:r>
      <w:smartTag w:uri="urn:schemas-microsoft-com:office:smarttags" w:element="PersonName">
        <w:smartTagPr>
          <w:attr w:name="ProductID" w:val="la Societ￠"/>
        </w:smartTagPr>
        <w:r w:rsidRPr="00281F04">
          <w:rPr>
            <w:rFonts w:ascii="Times New Roman" w:hAnsi="Times New Roman"/>
            <w:szCs w:val="24"/>
          </w:rPr>
          <w:t>la Società</w:t>
        </w:r>
      </w:smartTag>
      <w:r w:rsidRPr="00281F04">
        <w:rPr>
          <w:rFonts w:ascii="Times New Roman" w:hAnsi="Times New Roman"/>
          <w:szCs w:val="24"/>
        </w:rPr>
        <w:t>, obbligherà l’Amministrazione della Difesa soltanto dopo che sarà definitivamente approvato, registrato e reso esecutivo nei modi di legge.</w:t>
      </w:r>
    </w:p>
    <w:p w:rsidR="00245409" w:rsidRDefault="00245409" w:rsidP="00F515F4">
      <w:pPr>
        <w:pStyle w:val="Testonormale"/>
        <w:widowControl w:val="0"/>
        <w:spacing w:line="480" w:lineRule="exact"/>
        <w:ind w:left="851" w:firstLine="142"/>
        <w:jc w:val="both"/>
        <w:rPr>
          <w:rFonts w:ascii="Times New Roman" w:hAnsi="Times New Roman"/>
          <w:sz w:val="24"/>
          <w:szCs w:val="24"/>
        </w:rPr>
      </w:pPr>
      <w:r w:rsidRPr="00281F04">
        <w:rPr>
          <w:rFonts w:ascii="Times New Roman" w:hAnsi="Times New Roman"/>
          <w:sz w:val="24"/>
          <w:szCs w:val="24"/>
        </w:rPr>
        <w:t>La premessa di cui sopra costituisce parte integrante del presente contratto.</w:t>
      </w:r>
    </w:p>
    <w:p w:rsidR="008D3307" w:rsidRPr="00281F04" w:rsidRDefault="008D3307" w:rsidP="00F515F4">
      <w:pPr>
        <w:pStyle w:val="Testonormale"/>
        <w:widowControl w:val="0"/>
        <w:spacing w:line="480" w:lineRule="exact"/>
        <w:ind w:left="851" w:firstLine="142"/>
        <w:jc w:val="both"/>
        <w:rPr>
          <w:rFonts w:ascii="Times New Roman" w:hAnsi="Times New Roman"/>
          <w:sz w:val="24"/>
          <w:szCs w:val="24"/>
        </w:rPr>
      </w:pPr>
    </w:p>
    <w:p w:rsidR="00245409" w:rsidRPr="000D0BD5" w:rsidRDefault="00245409" w:rsidP="00245409">
      <w:pPr>
        <w:widowControl w:val="0"/>
        <w:tabs>
          <w:tab w:val="left" w:pos="284"/>
        </w:tabs>
        <w:spacing w:line="360" w:lineRule="auto"/>
        <w:jc w:val="center"/>
        <w:rPr>
          <w:rFonts w:ascii="Times New Roman" w:hAnsi="Times New Roman" w:cs="Times New Roman"/>
          <w:b/>
          <w:sz w:val="24"/>
          <w:szCs w:val="24"/>
        </w:rPr>
      </w:pPr>
      <w:r>
        <w:rPr>
          <w:sz w:val="24"/>
          <w:szCs w:val="24"/>
        </w:rPr>
        <w:tab/>
      </w:r>
      <w:r w:rsidRPr="000D0BD5">
        <w:rPr>
          <w:rFonts w:ascii="Times New Roman" w:hAnsi="Times New Roman" w:cs="Times New Roman"/>
          <w:b/>
          <w:sz w:val="24"/>
          <w:szCs w:val="24"/>
        </w:rPr>
        <w:t>SI CONVIENE E SI STIPULA QUANTO SEGUE:</w:t>
      </w:r>
    </w:p>
    <w:p w:rsidR="00245409" w:rsidRPr="000D0BD5" w:rsidRDefault="00245409" w:rsidP="00F515F4">
      <w:pPr>
        <w:keepNext/>
        <w:numPr>
          <w:ilvl w:val="1"/>
          <w:numId w:val="0"/>
        </w:numPr>
        <w:tabs>
          <w:tab w:val="left" w:pos="708"/>
          <w:tab w:val="left" w:pos="6237"/>
        </w:tabs>
        <w:suppressAutoHyphens/>
        <w:spacing w:line="360" w:lineRule="auto"/>
        <w:ind w:left="851"/>
        <w:jc w:val="both"/>
        <w:outlineLvl w:val="1"/>
        <w:rPr>
          <w:rFonts w:ascii="Times New Roman" w:hAnsi="Times New Roman" w:cs="Times New Roman"/>
          <w:b/>
          <w:sz w:val="24"/>
          <w:szCs w:val="24"/>
          <w:lang w:eastAsia="zh-CN"/>
        </w:rPr>
      </w:pPr>
      <w:r w:rsidRPr="000D0BD5">
        <w:rPr>
          <w:rFonts w:ascii="Times New Roman" w:hAnsi="Times New Roman" w:cs="Times New Roman"/>
          <w:b/>
          <w:sz w:val="24"/>
          <w:szCs w:val="24"/>
          <w:lang w:eastAsia="zh-CN"/>
        </w:rPr>
        <w:t xml:space="preserve">ART. 1 – OGGETTO, PREZZI, VALORE DEL CONTRATTO  </w:t>
      </w:r>
    </w:p>
    <w:p w:rsidR="00245409" w:rsidRPr="000D0BD5" w:rsidRDefault="00245409" w:rsidP="00F515F4">
      <w:pPr>
        <w:suppressAutoHyphens/>
        <w:spacing w:line="360" w:lineRule="auto"/>
        <w:ind w:left="851"/>
        <w:jc w:val="both"/>
        <w:rPr>
          <w:rFonts w:ascii="Times New Roman" w:hAnsi="Times New Roman" w:cs="Times New Roman"/>
          <w:sz w:val="24"/>
          <w:szCs w:val="24"/>
          <w:lang w:eastAsia="zh-CN"/>
        </w:rPr>
      </w:pPr>
      <w:r w:rsidRPr="000D0BD5">
        <w:rPr>
          <w:rFonts w:ascii="Times New Roman" w:hAnsi="Times New Roman" w:cs="Times New Roman"/>
          <w:sz w:val="24"/>
          <w:szCs w:val="24"/>
          <w:lang w:eastAsia="zh-CN"/>
        </w:rPr>
        <w:t xml:space="preserve">La Società…………con sede in ………………………………si obbliga a fornire </w:t>
      </w:r>
      <w:r w:rsidRPr="000D0BD5">
        <w:rPr>
          <w:rFonts w:ascii="Times New Roman" w:hAnsi="Times New Roman" w:cs="Times New Roman"/>
          <w:i/>
          <w:sz w:val="24"/>
          <w:szCs w:val="24"/>
          <w:lang w:eastAsia="zh-CN"/>
        </w:rPr>
        <w:t>(inserire l’oggetto ed indicare eventuali forniture opzional</w:t>
      </w:r>
      <w:r w:rsidRPr="000D0BD5">
        <w:rPr>
          <w:rFonts w:ascii="Times New Roman" w:hAnsi="Times New Roman" w:cs="Times New Roman"/>
          <w:sz w:val="24"/>
          <w:szCs w:val="24"/>
          <w:lang w:eastAsia="zh-CN"/>
        </w:rPr>
        <w:t xml:space="preserve">i) alla Direzione degli Armamenti Terrestri, al prezzo di </w:t>
      </w:r>
      <w:r w:rsidRPr="000D0BD5">
        <w:rPr>
          <w:rFonts w:ascii="Times New Roman" w:hAnsi="Times New Roman" w:cs="Times New Roman"/>
          <w:b/>
          <w:sz w:val="24"/>
          <w:szCs w:val="24"/>
          <w:lang w:eastAsia="zh-CN"/>
        </w:rPr>
        <w:t>€ 000.000.000,00</w:t>
      </w:r>
      <w:r w:rsidRPr="000D0BD5">
        <w:rPr>
          <w:rFonts w:ascii="Times New Roman" w:hAnsi="Times New Roman" w:cs="Times New Roman"/>
          <w:sz w:val="24"/>
          <w:szCs w:val="24"/>
          <w:lang w:eastAsia="zh-CN"/>
        </w:rPr>
        <w:t xml:space="preserve"> (</w:t>
      </w:r>
      <w:proofErr w:type="spellStart"/>
      <w:r w:rsidRPr="000D0BD5">
        <w:rPr>
          <w:rFonts w:ascii="Times New Roman" w:hAnsi="Times New Roman" w:cs="Times New Roman"/>
          <w:sz w:val="24"/>
          <w:szCs w:val="24"/>
          <w:lang w:eastAsia="zh-CN"/>
        </w:rPr>
        <w:t>diconsi</w:t>
      </w:r>
      <w:proofErr w:type="spellEnd"/>
      <w:r w:rsidRPr="000D0BD5">
        <w:rPr>
          <w:rFonts w:ascii="Times New Roman" w:hAnsi="Times New Roman" w:cs="Times New Roman"/>
          <w:sz w:val="24"/>
          <w:szCs w:val="24"/>
          <w:lang w:eastAsia="zh-CN"/>
        </w:rPr>
        <w:t xml:space="preserve"> </w:t>
      </w:r>
      <w:proofErr w:type="gramStart"/>
      <w:r w:rsidRPr="000D0BD5">
        <w:rPr>
          <w:rFonts w:ascii="Times New Roman" w:hAnsi="Times New Roman" w:cs="Times New Roman"/>
          <w:sz w:val="24"/>
          <w:szCs w:val="24"/>
          <w:lang w:eastAsia="zh-CN"/>
        </w:rPr>
        <w:t>euro….</w:t>
      </w:r>
      <w:proofErr w:type="gramEnd"/>
      <w:r w:rsidRPr="000D0BD5">
        <w:rPr>
          <w:rFonts w:ascii="Times New Roman" w:hAnsi="Times New Roman" w:cs="Times New Roman"/>
          <w:sz w:val="24"/>
          <w:szCs w:val="24"/>
          <w:lang w:eastAsia="zh-CN"/>
        </w:rPr>
        <w:t xml:space="preserve">/       ) più IVA/IVA esente. </w:t>
      </w:r>
    </w:p>
    <w:p w:rsidR="00245409" w:rsidRPr="000D0BD5" w:rsidRDefault="00245409" w:rsidP="00F515F4">
      <w:pPr>
        <w:tabs>
          <w:tab w:val="left" w:pos="6237"/>
        </w:tabs>
        <w:suppressAutoHyphens/>
        <w:spacing w:line="360" w:lineRule="auto"/>
        <w:ind w:left="851"/>
        <w:jc w:val="both"/>
        <w:rPr>
          <w:rFonts w:ascii="Times New Roman" w:hAnsi="Times New Roman" w:cs="Times New Roman"/>
          <w:sz w:val="24"/>
          <w:szCs w:val="24"/>
          <w:lang w:eastAsia="zh-CN"/>
        </w:rPr>
      </w:pPr>
      <w:r w:rsidRPr="000D0BD5">
        <w:rPr>
          <w:rFonts w:ascii="Times New Roman" w:hAnsi="Times New Roman" w:cs="Times New Roman"/>
          <w:sz w:val="24"/>
          <w:szCs w:val="24"/>
          <w:lang w:eastAsia="zh-CN"/>
        </w:rPr>
        <w:t xml:space="preserve">Importo complessivo della fornitura </w:t>
      </w:r>
      <w:r w:rsidRPr="000D0BD5">
        <w:rPr>
          <w:rFonts w:ascii="Times New Roman" w:hAnsi="Times New Roman" w:cs="Times New Roman"/>
          <w:b/>
          <w:sz w:val="24"/>
          <w:szCs w:val="24"/>
          <w:lang w:eastAsia="zh-CN"/>
        </w:rPr>
        <w:t>€ 000.000.000,00</w:t>
      </w:r>
      <w:r w:rsidRPr="000D0BD5">
        <w:rPr>
          <w:rFonts w:ascii="Times New Roman" w:hAnsi="Times New Roman" w:cs="Times New Roman"/>
          <w:sz w:val="24"/>
          <w:szCs w:val="24"/>
          <w:lang w:eastAsia="zh-CN"/>
        </w:rPr>
        <w:t xml:space="preserve"> (</w:t>
      </w:r>
      <w:proofErr w:type="spellStart"/>
      <w:r w:rsidRPr="000D0BD5">
        <w:rPr>
          <w:rFonts w:ascii="Times New Roman" w:hAnsi="Times New Roman" w:cs="Times New Roman"/>
          <w:sz w:val="24"/>
          <w:szCs w:val="24"/>
          <w:lang w:eastAsia="zh-CN"/>
        </w:rPr>
        <w:t>diconsi</w:t>
      </w:r>
      <w:proofErr w:type="spellEnd"/>
      <w:r w:rsidRPr="000D0BD5">
        <w:rPr>
          <w:rFonts w:ascii="Times New Roman" w:hAnsi="Times New Roman" w:cs="Times New Roman"/>
          <w:sz w:val="24"/>
          <w:szCs w:val="24"/>
          <w:lang w:eastAsia="zh-CN"/>
        </w:rPr>
        <w:t xml:space="preserve"> euro     /               </w:t>
      </w:r>
      <w:proofErr w:type="gramStart"/>
      <w:r w:rsidRPr="000D0BD5">
        <w:rPr>
          <w:rFonts w:ascii="Times New Roman" w:hAnsi="Times New Roman" w:cs="Times New Roman"/>
          <w:sz w:val="24"/>
          <w:szCs w:val="24"/>
          <w:lang w:eastAsia="zh-CN"/>
        </w:rPr>
        <w:t xml:space="preserve">  )</w:t>
      </w:r>
      <w:proofErr w:type="gramEnd"/>
      <w:r w:rsidRPr="000D0BD5">
        <w:rPr>
          <w:rFonts w:ascii="Times New Roman" w:hAnsi="Times New Roman" w:cs="Times New Roman"/>
          <w:sz w:val="24"/>
          <w:szCs w:val="24"/>
          <w:lang w:eastAsia="zh-CN"/>
        </w:rPr>
        <w:t xml:space="preserve"> al netto dell’IVA/IVA esente.</w:t>
      </w:r>
    </w:p>
    <w:p w:rsidR="00245409" w:rsidRPr="000D0BD5" w:rsidRDefault="00245409" w:rsidP="00F515F4">
      <w:pPr>
        <w:suppressAutoHyphens/>
        <w:spacing w:line="360" w:lineRule="auto"/>
        <w:ind w:left="851"/>
        <w:jc w:val="both"/>
        <w:rPr>
          <w:rFonts w:ascii="Times New Roman" w:hAnsi="Times New Roman" w:cs="Times New Roman"/>
          <w:sz w:val="24"/>
          <w:szCs w:val="24"/>
          <w:lang w:eastAsia="zh-CN"/>
        </w:rPr>
      </w:pPr>
      <w:r w:rsidRPr="000D0BD5">
        <w:rPr>
          <w:rFonts w:ascii="Times New Roman" w:hAnsi="Times New Roman" w:cs="Times New Roman"/>
          <w:sz w:val="24"/>
          <w:szCs w:val="24"/>
          <w:lang w:eastAsia="zh-CN"/>
        </w:rPr>
        <w:t xml:space="preserve">Il valore del contratto è fisso per tutta la durata dell’esecuzione contrattuale e non soggetto a revisione prezzo. Esso è comprensivo degli oneri che la Società dovrà sostenere per gli adempimenti relativi alla “Clausola standard di codificazione Nato e codice a barre”, di cui all’art. XXX del presente contratto. </w:t>
      </w:r>
    </w:p>
    <w:p w:rsidR="00245409" w:rsidRPr="000D0BD5" w:rsidRDefault="007E0EDF" w:rsidP="007E0EDF">
      <w:pPr>
        <w:widowControl w:val="0"/>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45409" w:rsidRPr="000D0BD5">
        <w:rPr>
          <w:rFonts w:ascii="Times New Roman" w:hAnsi="Times New Roman" w:cs="Times New Roman"/>
          <w:sz w:val="24"/>
          <w:szCs w:val="24"/>
        </w:rPr>
        <w:t>L’Amministrazione si riserva la facoltà di esercitare un’</w:t>
      </w:r>
      <w:r w:rsidR="00245409" w:rsidRPr="000D0BD5">
        <w:rPr>
          <w:rFonts w:ascii="Times New Roman" w:hAnsi="Times New Roman" w:cs="Times New Roman"/>
          <w:b/>
          <w:sz w:val="24"/>
          <w:szCs w:val="24"/>
        </w:rPr>
        <w:t xml:space="preserve">opzione </w:t>
      </w:r>
      <w:r w:rsidR="00245409" w:rsidRPr="000D0BD5">
        <w:rPr>
          <w:rFonts w:ascii="Times New Roman" w:hAnsi="Times New Roman" w:cs="Times New Roman"/>
          <w:sz w:val="24"/>
          <w:szCs w:val="24"/>
        </w:rPr>
        <w:t>per la fornitura di materiale fino a un ammontare massimo di € …</w:t>
      </w:r>
      <w:proofErr w:type="gramStart"/>
      <w:r w:rsidR="00245409" w:rsidRPr="000D0BD5">
        <w:rPr>
          <w:rFonts w:ascii="Times New Roman" w:hAnsi="Times New Roman" w:cs="Times New Roman"/>
          <w:sz w:val="24"/>
          <w:szCs w:val="24"/>
        </w:rPr>
        <w:t>…….</w:t>
      </w:r>
      <w:proofErr w:type="gramEnd"/>
      <w:r w:rsidR="00245409" w:rsidRPr="000D0BD5">
        <w:rPr>
          <w:rFonts w:ascii="Times New Roman" w:hAnsi="Times New Roman" w:cs="Times New Roman"/>
          <w:sz w:val="24"/>
          <w:szCs w:val="24"/>
        </w:rPr>
        <w:t>. (I.V.A. esclusa).</w:t>
      </w:r>
    </w:p>
    <w:p w:rsidR="00245409" w:rsidRPr="000D0BD5" w:rsidRDefault="007E0EDF" w:rsidP="007E0EDF">
      <w:pPr>
        <w:widowControl w:val="0"/>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              </w:t>
      </w:r>
      <w:r w:rsidR="00245409" w:rsidRPr="000D0BD5">
        <w:rPr>
          <w:rFonts w:ascii="Times New Roman" w:hAnsi="Times New Roman" w:cs="Times New Roman"/>
          <w:sz w:val="24"/>
          <w:szCs w:val="24"/>
        </w:rPr>
        <w:t xml:space="preserve">Tale opzione, da esercitarsi entro il </w:t>
      </w:r>
      <w:proofErr w:type="spellStart"/>
      <w:r w:rsidR="00245409" w:rsidRPr="000D0BD5">
        <w:rPr>
          <w:rFonts w:ascii="Times New Roman" w:hAnsi="Times New Roman" w:cs="Times New Roman"/>
          <w:sz w:val="24"/>
          <w:szCs w:val="24"/>
        </w:rPr>
        <w:t>xxxxxxx</w:t>
      </w:r>
      <w:proofErr w:type="spellEnd"/>
      <w:r w:rsidR="00245409" w:rsidRPr="000D0BD5">
        <w:rPr>
          <w:rFonts w:ascii="Times New Roman" w:hAnsi="Times New Roman" w:cs="Times New Roman"/>
          <w:sz w:val="24"/>
          <w:szCs w:val="24"/>
        </w:rPr>
        <w:t>, è subordinata alla valutazione discrezionale dell’A.D. circa la sussistenza di un’esigenza specifica e della relativa copertura finanziaria.</w:t>
      </w:r>
    </w:p>
    <w:p w:rsidR="00245409" w:rsidRPr="000D0BD5" w:rsidRDefault="007E0EDF" w:rsidP="002120ED">
      <w:pPr>
        <w:widowControl w:val="0"/>
        <w:spacing w:line="360" w:lineRule="auto"/>
        <w:ind w:left="851" w:hanging="851"/>
        <w:jc w:val="both"/>
        <w:rPr>
          <w:rFonts w:ascii="Times New Roman" w:hAnsi="Times New Roman" w:cs="Times New Roman"/>
          <w:b/>
          <w:sz w:val="24"/>
          <w:szCs w:val="24"/>
        </w:rPr>
      </w:pPr>
      <w:r>
        <w:rPr>
          <w:rFonts w:ascii="Times New Roman" w:hAnsi="Times New Roman" w:cs="Times New Roman"/>
          <w:sz w:val="24"/>
          <w:szCs w:val="24"/>
        </w:rPr>
        <w:t xml:space="preserve">              </w:t>
      </w:r>
      <w:r w:rsidR="00245409" w:rsidRPr="000D0BD5">
        <w:rPr>
          <w:rFonts w:ascii="Times New Roman" w:hAnsi="Times New Roman" w:cs="Times New Roman"/>
          <w:sz w:val="24"/>
          <w:szCs w:val="24"/>
        </w:rPr>
        <w:t>Il fornitore non vanta alcun diritto, nei confronti dell’Amministrazione all’esercizio dell’opzione in tutto o in parte ma accetta, una volta che questa sia stata esercitata, di eseguire la fornitura al prezzo e secondo le condizioni stabilite nel presente atto.</w:t>
      </w:r>
    </w:p>
    <w:p w:rsidR="00245409" w:rsidRPr="000D0BD5" w:rsidRDefault="007C0A64" w:rsidP="00245409">
      <w:pPr>
        <w:widowControl w:val="0"/>
        <w:spacing w:line="480" w:lineRule="exact"/>
        <w:ind w:left="993" w:hanging="993"/>
        <w:rPr>
          <w:rFonts w:ascii="Times New Roman" w:hAnsi="Times New Roman" w:cs="Times New Roman"/>
          <w:b/>
          <w:sz w:val="24"/>
          <w:szCs w:val="24"/>
        </w:rPr>
      </w:pPr>
      <w:r>
        <w:rPr>
          <w:rFonts w:ascii="Times New Roman" w:hAnsi="Times New Roman" w:cs="Times New Roman"/>
          <w:b/>
          <w:sz w:val="24"/>
          <w:szCs w:val="24"/>
        </w:rPr>
        <w:t xml:space="preserve">              </w:t>
      </w:r>
      <w:r w:rsidR="00245409" w:rsidRPr="000D0BD5">
        <w:rPr>
          <w:rFonts w:ascii="Times New Roman" w:hAnsi="Times New Roman" w:cs="Times New Roman"/>
          <w:b/>
          <w:sz w:val="24"/>
          <w:szCs w:val="24"/>
        </w:rPr>
        <w:t>ART. 2 – CAUZIONE</w:t>
      </w:r>
    </w:p>
    <w:p w:rsidR="00245409" w:rsidRPr="000D0BD5" w:rsidRDefault="007C0A64" w:rsidP="007C0A64">
      <w:pPr>
        <w:widowControl w:val="0"/>
        <w:spacing w:line="480" w:lineRule="exact"/>
        <w:ind w:left="851" w:hanging="851"/>
        <w:jc w:val="both"/>
        <w:rPr>
          <w:rFonts w:ascii="Times New Roman" w:hAnsi="Times New Roman" w:cs="Times New Roman"/>
        </w:rPr>
      </w:pPr>
      <w:r>
        <w:rPr>
          <w:rFonts w:ascii="Times New Roman" w:hAnsi="Times New Roman" w:cs="Times New Roman"/>
          <w:sz w:val="24"/>
          <w:szCs w:val="24"/>
        </w:rPr>
        <w:t xml:space="preserve">              </w:t>
      </w:r>
      <w:r w:rsidR="00245409" w:rsidRPr="000D0BD5">
        <w:rPr>
          <w:rFonts w:ascii="Times New Roman" w:hAnsi="Times New Roman" w:cs="Times New Roman"/>
          <w:sz w:val="24"/>
          <w:szCs w:val="24"/>
        </w:rPr>
        <w:t xml:space="preserve">Ai sensi del combinato disposto degli artt. 103 e 93, comma 7, del </w:t>
      </w:r>
      <w:proofErr w:type="spellStart"/>
      <w:r w:rsidR="00245409" w:rsidRPr="000D0BD5">
        <w:rPr>
          <w:rFonts w:ascii="Times New Roman" w:hAnsi="Times New Roman" w:cs="Times New Roman"/>
          <w:sz w:val="24"/>
          <w:szCs w:val="24"/>
        </w:rPr>
        <w:t>D.lgs</w:t>
      </w:r>
      <w:proofErr w:type="spellEnd"/>
      <w:r w:rsidR="00245409" w:rsidRPr="000D0BD5">
        <w:rPr>
          <w:rFonts w:ascii="Times New Roman" w:hAnsi="Times New Roman" w:cs="Times New Roman"/>
          <w:sz w:val="24"/>
          <w:szCs w:val="24"/>
        </w:rPr>
        <w:t xml:space="preserve"> 50/2016, </w:t>
      </w:r>
      <w:smartTag w:uri="urn:schemas-microsoft-com:office:smarttags" w:element="PersonName">
        <w:smartTagPr>
          <w:attr w:name="ProductID" w:val="la Societ￠"/>
        </w:smartTagPr>
        <w:r w:rsidR="00245409" w:rsidRPr="000D0BD5">
          <w:rPr>
            <w:rFonts w:ascii="Times New Roman" w:hAnsi="Times New Roman" w:cs="Times New Roman"/>
            <w:sz w:val="24"/>
            <w:szCs w:val="24"/>
          </w:rPr>
          <w:t>la Società</w:t>
        </w:r>
      </w:smartTag>
      <w:r w:rsidR="00245409" w:rsidRPr="000D0BD5">
        <w:rPr>
          <w:rFonts w:ascii="Times New Roman" w:hAnsi="Times New Roman" w:cs="Times New Roman"/>
          <w:sz w:val="24"/>
          <w:szCs w:val="24"/>
        </w:rPr>
        <w:t xml:space="preserve"> ha presentato, a garanzia della esatta esecuzione del presente contratto, valida fidejussione rilasciata da ____________________ fino alla concorrenza della somma di € ____________________ corrispondente al … (……. per cento) dell'importo della fornitura</w:t>
      </w:r>
      <w:r w:rsidR="00245409" w:rsidRPr="000D0BD5">
        <w:rPr>
          <w:rFonts w:ascii="Times New Roman" w:hAnsi="Times New Roman" w:cs="Times New Roman"/>
        </w:rPr>
        <w:t>.</w:t>
      </w:r>
    </w:p>
    <w:p w:rsidR="00245409" w:rsidRPr="000D0BD5" w:rsidRDefault="007C0A64" w:rsidP="007C0A64">
      <w:pPr>
        <w:suppressAutoHyphens/>
        <w:spacing w:line="360" w:lineRule="auto"/>
        <w:ind w:left="851" w:hanging="851"/>
        <w:jc w:val="both"/>
        <w:rPr>
          <w:rFonts w:ascii="Times New Roman" w:hAnsi="Times New Roman" w:cs="Times New Roman"/>
          <w:sz w:val="24"/>
          <w:lang w:eastAsia="zh-CN"/>
        </w:rPr>
      </w:pPr>
      <w:r>
        <w:rPr>
          <w:rFonts w:ascii="Times New Roman" w:hAnsi="Times New Roman" w:cs="Times New Roman"/>
          <w:sz w:val="24"/>
          <w:lang w:eastAsia="zh-CN"/>
        </w:rPr>
        <w:t xml:space="preserve">             </w:t>
      </w:r>
      <w:r w:rsidR="00245409" w:rsidRPr="000D0BD5">
        <w:rPr>
          <w:rFonts w:ascii="Times New Roman" w:hAnsi="Times New Roman" w:cs="Times New Roman"/>
          <w:sz w:val="24"/>
          <w:lang w:eastAsia="zh-CN"/>
        </w:rPr>
        <w:t>Tale cauzione sarà valida dalla data di stipula del presente atto e scadrà non oltre 12 mesi dalla data di ultimazione delle prestazioni oggetto del contratto ai sensi dell’art. 2 dello schema tipo 1.2 di cui all’Allegato A del D.M. 19.01.2018 n. 31 salvo i casi di rivalsa e di confisca previsti dalle norme in materia di appalti pubblici.</w:t>
      </w:r>
    </w:p>
    <w:p w:rsidR="00245409" w:rsidRPr="000D0BD5" w:rsidRDefault="000D0BD5" w:rsidP="000D0BD5">
      <w:pPr>
        <w:suppressAutoHyphens/>
        <w:spacing w:line="360" w:lineRule="auto"/>
        <w:ind w:left="851" w:hanging="851"/>
        <w:jc w:val="both"/>
        <w:rPr>
          <w:rFonts w:ascii="Times New Roman" w:hAnsi="Times New Roman" w:cs="Times New Roman"/>
          <w:i/>
          <w:sz w:val="24"/>
          <w:lang w:eastAsia="zh-CN"/>
        </w:rPr>
      </w:pPr>
      <w:r>
        <w:rPr>
          <w:rFonts w:ascii="Times New Roman" w:hAnsi="Times New Roman" w:cs="Times New Roman"/>
          <w:i/>
          <w:sz w:val="24"/>
          <w:lang w:eastAsia="zh-CN"/>
        </w:rPr>
        <w:t xml:space="preserve">              </w:t>
      </w:r>
      <w:r w:rsidR="00245409" w:rsidRPr="000D0BD5">
        <w:rPr>
          <w:rFonts w:ascii="Times New Roman" w:hAnsi="Times New Roman" w:cs="Times New Roman"/>
          <w:i/>
          <w:sz w:val="24"/>
          <w:lang w:eastAsia="zh-CN"/>
        </w:rPr>
        <w:t>In caso di esercizio di opzione, la società contraente dovrà fornire una ulteriore garanzia, secondo quanto previsto dalle norme vigenti.</w:t>
      </w:r>
    </w:p>
    <w:p w:rsidR="00245409" w:rsidRPr="000D0BD5" w:rsidRDefault="000D0BD5" w:rsidP="003A463A">
      <w:pPr>
        <w:suppressAutoHyphens/>
        <w:spacing w:line="360" w:lineRule="auto"/>
        <w:ind w:left="851" w:hanging="851"/>
        <w:jc w:val="both"/>
        <w:rPr>
          <w:rFonts w:ascii="Times New Roman" w:hAnsi="Times New Roman" w:cs="Times New Roman"/>
          <w:lang w:eastAsia="zh-CN"/>
        </w:rPr>
      </w:pPr>
      <w:r>
        <w:rPr>
          <w:rFonts w:ascii="Times New Roman" w:hAnsi="Times New Roman" w:cs="Times New Roman"/>
          <w:sz w:val="24"/>
          <w:lang w:eastAsia="zh-CN"/>
        </w:rPr>
        <w:t xml:space="preserve">             </w:t>
      </w:r>
      <w:r w:rsidR="00245409" w:rsidRPr="000D0BD5">
        <w:rPr>
          <w:rFonts w:ascii="Times New Roman" w:hAnsi="Times New Roman" w:cs="Times New Roman"/>
          <w:sz w:val="24"/>
          <w:lang w:eastAsia="zh-CN"/>
        </w:rPr>
        <w:t xml:space="preserve">La polizza </w:t>
      </w:r>
      <w:proofErr w:type="spellStart"/>
      <w:r w:rsidR="00245409" w:rsidRPr="000D0BD5">
        <w:rPr>
          <w:rFonts w:ascii="Times New Roman" w:hAnsi="Times New Roman" w:cs="Times New Roman"/>
          <w:sz w:val="24"/>
          <w:lang w:eastAsia="zh-CN"/>
        </w:rPr>
        <w:t>fidejussoria</w:t>
      </w:r>
      <w:proofErr w:type="spellEnd"/>
      <w:r w:rsidR="00245409" w:rsidRPr="000D0BD5">
        <w:rPr>
          <w:rFonts w:ascii="Times New Roman" w:hAnsi="Times New Roman" w:cs="Times New Roman"/>
          <w:sz w:val="24"/>
          <w:lang w:eastAsia="zh-CN"/>
        </w:rPr>
        <w:t xml:space="preserve"> prevede espressamente la rinuncia al beneficio della preventiva escussione del debitore principale, la rinuncia alle eccezioni di cui all’art. 1957, co. 2 c.c., nonché l’operatività a prima richiesta scritta della stazione appaltante.</w:t>
      </w:r>
    </w:p>
    <w:p w:rsidR="004440C7" w:rsidRPr="000D0BD5" w:rsidRDefault="004440C7" w:rsidP="00AD7912">
      <w:pPr>
        <w:suppressAutoHyphens/>
        <w:spacing w:after="0" w:line="360" w:lineRule="auto"/>
        <w:ind w:left="851"/>
        <w:jc w:val="center"/>
        <w:rPr>
          <w:rFonts w:ascii="Times New Roman" w:eastAsia="Times New Roman" w:hAnsi="Times New Roman" w:cs="Times New Roman"/>
          <w:b/>
          <w:sz w:val="24"/>
          <w:szCs w:val="24"/>
          <w:lang w:eastAsia="zh-CN"/>
        </w:rPr>
      </w:pPr>
    </w:p>
    <w:p w:rsidR="00AD7912" w:rsidRPr="000D0BD5" w:rsidRDefault="00AD7912" w:rsidP="00AD7912">
      <w:pPr>
        <w:tabs>
          <w:tab w:val="num" w:pos="8866"/>
        </w:tabs>
        <w:suppressAutoHyphens/>
        <w:spacing w:after="0" w:line="360" w:lineRule="auto"/>
        <w:ind w:left="851"/>
        <w:jc w:val="both"/>
        <w:rPr>
          <w:rFonts w:ascii="Times New Roman" w:eastAsia="Times New Roman" w:hAnsi="Times New Roman" w:cs="Times New Roman"/>
          <w:b/>
          <w:sz w:val="24"/>
          <w:szCs w:val="24"/>
          <w:lang w:eastAsia="zh-CN"/>
        </w:rPr>
      </w:pPr>
      <w:bookmarkStart w:id="0" w:name="_Toc473029115"/>
      <w:bookmarkStart w:id="1" w:name="_Toc483315110"/>
      <w:r w:rsidRPr="000D0BD5">
        <w:rPr>
          <w:rFonts w:ascii="Times New Roman" w:eastAsia="Times New Roman" w:hAnsi="Times New Roman" w:cs="Times New Roman"/>
          <w:b/>
          <w:sz w:val="24"/>
          <w:szCs w:val="24"/>
          <w:lang w:eastAsia="zh-CN"/>
        </w:rPr>
        <w:t>ART</w:t>
      </w:r>
      <w:r w:rsidR="00E10D22" w:rsidRPr="000D0BD5">
        <w:rPr>
          <w:rFonts w:ascii="Times New Roman" w:eastAsia="Times New Roman" w:hAnsi="Times New Roman" w:cs="Times New Roman"/>
          <w:b/>
          <w:sz w:val="24"/>
          <w:szCs w:val="24"/>
          <w:lang w:eastAsia="zh-CN"/>
        </w:rPr>
        <w:t>. 3</w:t>
      </w:r>
      <w:r w:rsidRPr="000D0BD5">
        <w:rPr>
          <w:rFonts w:ascii="Times New Roman" w:eastAsia="Times New Roman" w:hAnsi="Times New Roman" w:cs="Times New Roman"/>
          <w:b/>
          <w:sz w:val="24"/>
          <w:szCs w:val="24"/>
          <w:lang w:eastAsia="zh-CN"/>
        </w:rPr>
        <w:t xml:space="preserve"> </w:t>
      </w:r>
      <w:bookmarkEnd w:id="0"/>
      <w:bookmarkEnd w:id="1"/>
      <w:r w:rsidR="0088623C" w:rsidRPr="000D0BD5">
        <w:rPr>
          <w:rFonts w:ascii="Times New Roman" w:eastAsia="Times New Roman" w:hAnsi="Times New Roman" w:cs="Times New Roman"/>
          <w:b/>
          <w:sz w:val="24"/>
          <w:szCs w:val="24"/>
          <w:lang w:eastAsia="zh-CN"/>
        </w:rPr>
        <w:t xml:space="preserve">- </w:t>
      </w:r>
      <w:r w:rsidR="00F12B6E" w:rsidRPr="000D0BD5">
        <w:rPr>
          <w:rFonts w:ascii="Times New Roman" w:eastAsia="Times New Roman" w:hAnsi="Times New Roman" w:cs="Times New Roman"/>
          <w:b/>
          <w:sz w:val="24"/>
          <w:szCs w:val="24"/>
          <w:lang w:eastAsia="zh-CN"/>
        </w:rPr>
        <w:t>ENTE GESTORE</w:t>
      </w:r>
      <w:r w:rsidR="00113148" w:rsidRPr="000D0BD5">
        <w:rPr>
          <w:rFonts w:ascii="Times New Roman" w:eastAsia="Times New Roman" w:hAnsi="Times New Roman" w:cs="Times New Roman"/>
          <w:b/>
          <w:sz w:val="24"/>
          <w:szCs w:val="24"/>
          <w:lang w:eastAsia="zh-CN"/>
        </w:rPr>
        <w:t xml:space="preserve"> (EG)</w:t>
      </w:r>
    </w:p>
    <w:p w:rsidR="00AD7912" w:rsidRDefault="00AD7912" w:rsidP="00AD7912">
      <w:pPr>
        <w:suppressAutoHyphens/>
        <w:spacing w:after="0" w:line="360" w:lineRule="auto"/>
        <w:ind w:left="851"/>
        <w:jc w:val="both"/>
        <w:rPr>
          <w:rFonts w:ascii="Times New Roman" w:eastAsia="Times New Roman" w:hAnsi="Times New Roman" w:cs="Times New Roman"/>
          <w:sz w:val="24"/>
          <w:szCs w:val="24"/>
          <w:lang w:eastAsia="zh-CN"/>
        </w:rPr>
      </w:pPr>
      <w:r w:rsidRPr="000D0BD5">
        <w:rPr>
          <w:rFonts w:ascii="Times New Roman" w:eastAsia="Times New Roman" w:hAnsi="Times New Roman" w:cs="Times New Roman"/>
          <w:sz w:val="24"/>
          <w:szCs w:val="24"/>
          <w:lang w:eastAsia="zh-CN"/>
        </w:rPr>
        <w:t>Ai sensi dell’Articolo 13 del D.P.R. nr.49/2013, la stazione appaltante individua</w:t>
      </w:r>
      <w:r w:rsidRPr="003C2D9E">
        <w:rPr>
          <w:rFonts w:ascii="Times New Roman" w:eastAsia="Times New Roman" w:hAnsi="Times New Roman" w:cs="Times New Roman"/>
          <w:sz w:val="24"/>
          <w:szCs w:val="24"/>
          <w:lang w:eastAsia="zh-CN"/>
        </w:rPr>
        <w:t xml:space="preserve"> nell’UTT di ……, l’Ente Gestore, al quale viene affidata la direzione </w:t>
      </w:r>
      <w:r w:rsidRPr="003C2D9E">
        <w:rPr>
          <w:rFonts w:ascii="Times New Roman" w:eastAsia="Times New Roman" w:hAnsi="Times New Roman" w:cs="Times New Roman"/>
          <w:sz w:val="24"/>
          <w:szCs w:val="24"/>
          <w:lang w:eastAsia="zh-CN"/>
        </w:rPr>
        <w:lastRenderedPageBreak/>
        <w:t>dell’esecuzione contrattuale come previsto al comma 1, lettere a, b, c, d, e ed f, di cui al suddetto articolo</w:t>
      </w:r>
      <w:r w:rsidR="00F12B6E" w:rsidRPr="003C2D9E">
        <w:rPr>
          <w:rFonts w:ascii="Times New Roman" w:eastAsia="Times New Roman" w:hAnsi="Times New Roman" w:cs="Times New Roman"/>
          <w:sz w:val="24"/>
          <w:szCs w:val="24"/>
          <w:lang w:eastAsia="zh-CN"/>
        </w:rPr>
        <w:t>.</w:t>
      </w:r>
    </w:p>
    <w:p w:rsidR="003A463A" w:rsidRPr="003C2D9E" w:rsidRDefault="003A463A" w:rsidP="00AD7912">
      <w:pPr>
        <w:suppressAutoHyphens/>
        <w:spacing w:after="0" w:line="360" w:lineRule="auto"/>
        <w:ind w:left="851"/>
        <w:jc w:val="both"/>
        <w:rPr>
          <w:rFonts w:ascii="Times New Roman" w:eastAsia="Times New Roman" w:hAnsi="Times New Roman" w:cs="Times New Roman"/>
          <w:sz w:val="24"/>
          <w:szCs w:val="24"/>
          <w:lang w:eastAsia="zh-CN"/>
        </w:rPr>
      </w:pPr>
    </w:p>
    <w:p w:rsidR="00AD7912" w:rsidRPr="00AD7912" w:rsidRDefault="00AD7912" w:rsidP="00AD7912">
      <w:pPr>
        <w:suppressAutoHyphens/>
        <w:spacing w:after="0" w:line="360" w:lineRule="auto"/>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4</w:t>
      </w:r>
      <w:r w:rsidRPr="00AD7912">
        <w:rPr>
          <w:rFonts w:ascii="Times New Roman" w:eastAsia="Times New Roman" w:hAnsi="Times New Roman" w:cs="Times New Roman"/>
          <w:b/>
          <w:sz w:val="24"/>
          <w:szCs w:val="24"/>
          <w:lang w:eastAsia="zh-CN"/>
        </w:rPr>
        <w:t xml:space="preserve"> – CARATTERISTICHE TECNICHE – </w:t>
      </w:r>
    </w:p>
    <w:p w:rsidR="00AD7912" w:rsidRPr="00AD7912" w:rsidRDefault="00AD7912" w:rsidP="00AD7912">
      <w:pPr>
        <w:suppressAutoHyphens/>
        <w:spacing w:after="0" w:line="360" w:lineRule="auto"/>
        <w:ind w:left="851"/>
        <w:jc w:val="both"/>
        <w:rPr>
          <w:rFonts w:ascii="Times New Roman" w:eastAsia="Times New Roman" w:hAnsi="Times New Roman" w:cs="Times New Roman"/>
          <w:lang w:eastAsia="zh-CN"/>
        </w:rPr>
      </w:pPr>
      <w:r w:rsidRPr="00F12B6E">
        <w:rPr>
          <w:rFonts w:ascii="Times New Roman" w:eastAsia="Times New Roman" w:hAnsi="Times New Roman" w:cs="Times New Roman"/>
          <w:lang w:eastAsia="zh-CN"/>
        </w:rPr>
        <w:t>I beni ed i servizi in provvista nell’art</w:t>
      </w:r>
      <w:r w:rsidR="00B5501C">
        <w:rPr>
          <w:rFonts w:ascii="Times New Roman" w:eastAsia="Times New Roman" w:hAnsi="Times New Roman" w:cs="Times New Roman"/>
          <w:lang w:eastAsia="zh-CN"/>
        </w:rPr>
        <w:t xml:space="preserve"> </w:t>
      </w:r>
      <w:r w:rsidR="00F12B6E">
        <w:rPr>
          <w:rFonts w:ascii="Times New Roman" w:eastAsia="Times New Roman" w:hAnsi="Times New Roman" w:cs="Times New Roman"/>
          <w:lang w:eastAsia="zh-CN"/>
        </w:rPr>
        <w:t>XXXXX</w:t>
      </w:r>
      <w:r w:rsidRPr="00F12B6E">
        <w:rPr>
          <w:rFonts w:ascii="Times New Roman" w:eastAsia="Times New Roman" w:hAnsi="Times New Roman" w:cs="Times New Roman"/>
          <w:lang w:eastAsia="zh-CN"/>
        </w:rPr>
        <w:t xml:space="preserve"> dovranno corrispondere alle caratteristiche riportate nell’Appendice Tecnica, che costituisce parte integrante del presente atto.</w:t>
      </w:r>
    </w:p>
    <w:p w:rsidR="00AD7912" w:rsidRPr="00AD7912" w:rsidRDefault="00AD7912" w:rsidP="00AD7912">
      <w:pPr>
        <w:suppressAutoHyphens/>
        <w:spacing w:after="0" w:line="360" w:lineRule="auto"/>
        <w:ind w:left="851"/>
        <w:jc w:val="both"/>
        <w:rPr>
          <w:rFonts w:ascii="Times New Roman" w:eastAsia="Times New Roman" w:hAnsi="Times New Roman" w:cs="Times New Roman"/>
          <w:lang w:eastAsia="zh-CN"/>
        </w:rPr>
      </w:pPr>
      <w:r w:rsidRPr="00AD7912">
        <w:rPr>
          <w:rFonts w:ascii="Times New Roman" w:eastAsia="Times New Roman" w:hAnsi="Times New Roman" w:cs="Times New Roman"/>
          <w:lang w:eastAsia="zh-CN"/>
        </w:rPr>
        <w:t>La Società si obbliga a fornire la documentazione tecnica e le certificazioni previste dalle condizioni tecniche allegate al presente contratto.</w:t>
      </w:r>
    </w:p>
    <w:p w:rsidR="006B3FA4" w:rsidRPr="006B3FA4" w:rsidRDefault="006B3FA4" w:rsidP="006B3FA4">
      <w:pPr>
        <w:spacing w:line="360" w:lineRule="auto"/>
        <w:ind w:left="851"/>
        <w:jc w:val="both"/>
        <w:rPr>
          <w:rFonts w:ascii="Times New Roman" w:hAnsi="Times New Roman" w:cs="Times New Roman"/>
          <w:bCs/>
          <w:iCs/>
          <w:color w:val="000000"/>
          <w:sz w:val="24"/>
          <w:szCs w:val="24"/>
        </w:rPr>
      </w:pPr>
      <w:r w:rsidRPr="006B3FA4">
        <w:rPr>
          <w:rFonts w:ascii="Times New Roman" w:hAnsi="Times New Roman" w:cs="Times New Roman"/>
          <w:bCs/>
          <w:iCs/>
          <w:color w:val="000000"/>
          <w:sz w:val="24"/>
          <w:szCs w:val="24"/>
          <w:lang w:eastAsia="zh-CN"/>
        </w:rPr>
        <w:t xml:space="preserve">In particolare, la Società (o il Responsabile del sistema) si obbliga a dichiarare la completezza, correttezza e adeguatezza del contenuto di tutta la </w:t>
      </w:r>
      <w:r w:rsidRPr="006B3FA4">
        <w:rPr>
          <w:rFonts w:ascii="Times New Roman" w:hAnsi="Times New Roman" w:cs="Times New Roman"/>
          <w:bCs/>
          <w:iCs/>
          <w:color w:val="000000"/>
          <w:sz w:val="24"/>
          <w:szCs w:val="24"/>
        </w:rPr>
        <w:t xml:space="preserve">documentazione (manuali, disegni, ecc.) fornita, in special modo ai fini della sicurezza e della tutela della salute del personale durante l’impiego e/o la manutenzione dei sistemi/apparati in fornitura, sollevando in tal senso l’A.D. da ogni e qualsiasi responsabilità per quanto riguarda l’uso normale o ragionevolmente prevedibile. Da questa assunzione di responsabilità la ditta è esonerata per le sole indicazioni/informazioni che costituiscono recepimento di esplicite prescrizioni </w:t>
      </w:r>
      <w:proofErr w:type="gramStart"/>
      <w:r w:rsidRPr="006B3FA4">
        <w:rPr>
          <w:rFonts w:ascii="Times New Roman" w:hAnsi="Times New Roman" w:cs="Times New Roman"/>
          <w:bCs/>
          <w:iCs/>
          <w:color w:val="000000"/>
          <w:sz w:val="24"/>
          <w:szCs w:val="24"/>
        </w:rPr>
        <w:t>dell’A.D..</w:t>
      </w:r>
      <w:proofErr w:type="gramEnd"/>
    </w:p>
    <w:p w:rsidR="006B3FA4" w:rsidRDefault="006B3FA4" w:rsidP="00F12B6E">
      <w:pPr>
        <w:widowControl w:val="0"/>
        <w:tabs>
          <w:tab w:val="left" w:pos="2380"/>
        </w:tabs>
        <w:suppressAutoHyphens/>
        <w:spacing w:after="0" w:line="360" w:lineRule="auto"/>
        <w:ind w:left="851"/>
        <w:rPr>
          <w:rFonts w:ascii="Times New Roman" w:eastAsia="Times New Roman" w:hAnsi="Times New Roman" w:cs="Times New Roman"/>
          <w:b/>
          <w:sz w:val="24"/>
          <w:szCs w:val="24"/>
          <w:lang w:eastAsia="zh-CN"/>
        </w:rPr>
      </w:pPr>
    </w:p>
    <w:p w:rsidR="00AD7912" w:rsidRDefault="00AD7912" w:rsidP="00F12B6E">
      <w:pPr>
        <w:widowControl w:val="0"/>
        <w:tabs>
          <w:tab w:val="left" w:pos="2380"/>
        </w:tabs>
        <w:suppressAutoHyphens/>
        <w:spacing w:after="0" w:line="360" w:lineRule="auto"/>
        <w:ind w:left="851"/>
        <w:rPr>
          <w:rFonts w:ascii="Times New Roman" w:eastAsia="Times New Roman" w:hAnsi="Times New Roman" w:cs="Times New Roman"/>
          <w:b/>
          <w:bCs/>
          <w:sz w:val="24"/>
          <w:szCs w:val="24"/>
          <w:lang w:eastAsia="zh-CN"/>
        </w:rPr>
      </w:pPr>
      <w:r w:rsidRPr="00AD7912">
        <w:rPr>
          <w:rFonts w:ascii="Times New Roman" w:eastAsia="Times New Roman" w:hAnsi="Times New Roman" w:cs="Times New Roman"/>
          <w:b/>
          <w:sz w:val="24"/>
          <w:szCs w:val="24"/>
          <w:lang w:eastAsia="zh-CN"/>
        </w:rPr>
        <w:t xml:space="preserve">ART. </w:t>
      </w:r>
      <w:r w:rsidR="00E10D22">
        <w:rPr>
          <w:rFonts w:ascii="Times New Roman" w:eastAsia="Times New Roman" w:hAnsi="Times New Roman" w:cs="Times New Roman"/>
          <w:b/>
          <w:sz w:val="24"/>
          <w:szCs w:val="24"/>
          <w:lang w:eastAsia="zh-CN"/>
        </w:rPr>
        <w:t>5</w:t>
      </w:r>
      <w:r w:rsidRPr="00AD7912">
        <w:rPr>
          <w:rFonts w:ascii="Times New Roman" w:eastAsia="Times New Roman" w:hAnsi="Times New Roman" w:cs="Times New Roman"/>
          <w:b/>
          <w:sz w:val="24"/>
          <w:szCs w:val="24"/>
          <w:lang w:eastAsia="zh-CN"/>
        </w:rPr>
        <w:t xml:space="preserve"> - </w:t>
      </w:r>
      <w:r w:rsidRPr="00AD7912">
        <w:rPr>
          <w:rFonts w:ascii="Times New Roman" w:eastAsia="Times New Roman" w:hAnsi="Times New Roman" w:cs="Times New Roman"/>
          <w:b/>
          <w:bCs/>
          <w:sz w:val="24"/>
          <w:szCs w:val="24"/>
          <w:lang w:eastAsia="zh-CN"/>
        </w:rPr>
        <w:t>ASSICURAZIONE DELLA QUALITA’</w:t>
      </w:r>
    </w:p>
    <w:p w:rsidR="00B5501C" w:rsidRDefault="00B5501C" w:rsidP="00F12B6E">
      <w:pPr>
        <w:widowControl w:val="0"/>
        <w:tabs>
          <w:tab w:val="left" w:pos="2380"/>
        </w:tabs>
        <w:suppressAutoHyphens/>
        <w:spacing w:after="0" w:line="360" w:lineRule="auto"/>
        <w:ind w:left="851"/>
        <w:rPr>
          <w:rFonts w:ascii="Times New Roman" w:eastAsia="Times New Roman" w:hAnsi="Times New Roman" w:cs="Times New Roman"/>
          <w:bCs/>
          <w:i/>
          <w:sz w:val="24"/>
          <w:szCs w:val="24"/>
          <w:lang w:eastAsia="zh-CN"/>
        </w:rPr>
      </w:pPr>
      <w:r w:rsidRPr="00BF7DDC">
        <w:rPr>
          <w:rFonts w:ascii="Times New Roman" w:eastAsia="Times New Roman" w:hAnsi="Times New Roman" w:cs="Times New Roman"/>
          <w:bCs/>
          <w:i/>
          <w:sz w:val="24"/>
          <w:szCs w:val="24"/>
          <w:highlight w:val="green"/>
          <w:lang w:eastAsia="zh-CN"/>
        </w:rPr>
        <w:t>Scegliere tra</w:t>
      </w:r>
      <w:r w:rsidR="00F82EC9" w:rsidRPr="00BF7DDC">
        <w:rPr>
          <w:rFonts w:ascii="Times New Roman" w:eastAsia="Times New Roman" w:hAnsi="Times New Roman" w:cs="Times New Roman"/>
          <w:bCs/>
          <w:i/>
          <w:sz w:val="24"/>
          <w:szCs w:val="24"/>
          <w:highlight w:val="green"/>
          <w:lang w:eastAsia="zh-CN"/>
        </w:rPr>
        <w:t>:</w:t>
      </w:r>
    </w:p>
    <w:p w:rsidR="00F82EC9" w:rsidRPr="00174055" w:rsidRDefault="00F82EC9" w:rsidP="00F82EC9">
      <w:pPr>
        <w:ind w:left="851"/>
        <w:jc w:val="both"/>
        <w:rPr>
          <w:rFonts w:ascii="Times New Roman" w:eastAsia="Times New Roman" w:hAnsi="Times New Roman" w:cs="Times New Roman"/>
          <w:i/>
          <w:sz w:val="24"/>
          <w:szCs w:val="24"/>
          <w:u w:val="single"/>
          <w:lang w:eastAsia="zh-CN"/>
        </w:rPr>
      </w:pPr>
      <w:r w:rsidRPr="006A02BF">
        <w:rPr>
          <w:rFonts w:ascii="Times New Roman" w:eastAsia="Times New Roman" w:hAnsi="Times New Roman" w:cs="Times New Roman"/>
          <w:i/>
          <w:sz w:val="24"/>
          <w:szCs w:val="24"/>
          <w:highlight w:val="yellow"/>
          <w:u w:val="single"/>
          <w:lang w:eastAsia="zh-CN"/>
        </w:rPr>
        <w:t>PER MATERIALE DI TIPO COMMERCIALE</w:t>
      </w:r>
    </w:p>
    <w:p w:rsidR="00F82EC9" w:rsidRDefault="00F82EC9" w:rsidP="00F82EC9">
      <w:pPr>
        <w:ind w:left="851"/>
        <w:jc w:val="both"/>
        <w:rPr>
          <w:rFonts w:ascii="Times New Roman" w:eastAsia="Times New Roman" w:hAnsi="Times New Roman" w:cs="Times New Roman"/>
          <w:sz w:val="24"/>
          <w:szCs w:val="24"/>
          <w:lang w:eastAsia="zh-CN"/>
        </w:rPr>
      </w:pPr>
      <w:r w:rsidRPr="006A02BF">
        <w:rPr>
          <w:rFonts w:ascii="Times New Roman" w:eastAsia="Times New Roman" w:hAnsi="Times New Roman" w:cs="Times New Roman"/>
          <w:sz w:val="24"/>
          <w:szCs w:val="24"/>
          <w:lang w:eastAsia="zh-CN"/>
        </w:rPr>
        <w:t>La Ditta si impegna a mantenere la validità di un riconoscimento di conformità del proprio Sistema di gestione della qualità ai requisiti della vigente norma ISO 9001 e/o AS EN 9100 rilasciato da organismi di Parte Terza accreditati.</w:t>
      </w:r>
    </w:p>
    <w:p w:rsidR="00F82EC9" w:rsidRPr="00B5501C" w:rsidRDefault="00F82EC9" w:rsidP="00F12B6E">
      <w:pPr>
        <w:widowControl w:val="0"/>
        <w:tabs>
          <w:tab w:val="left" w:pos="2380"/>
        </w:tabs>
        <w:suppressAutoHyphens/>
        <w:spacing w:after="0" w:line="360" w:lineRule="auto"/>
        <w:ind w:left="851"/>
        <w:rPr>
          <w:rFonts w:ascii="Times New Roman" w:eastAsia="Times New Roman" w:hAnsi="Times New Roman" w:cs="Times New Roman"/>
          <w:bCs/>
          <w:i/>
          <w:sz w:val="24"/>
          <w:szCs w:val="24"/>
          <w:lang w:eastAsia="zh-CN"/>
        </w:rPr>
      </w:pPr>
      <w:proofErr w:type="gramStart"/>
      <w:r w:rsidRPr="00BF7DDC">
        <w:rPr>
          <w:rFonts w:ascii="Times New Roman" w:eastAsia="Times New Roman" w:hAnsi="Times New Roman" w:cs="Times New Roman"/>
          <w:bCs/>
          <w:i/>
          <w:sz w:val="24"/>
          <w:szCs w:val="24"/>
          <w:highlight w:val="green"/>
          <w:lang w:eastAsia="zh-CN"/>
        </w:rPr>
        <w:t>oppure</w:t>
      </w:r>
      <w:proofErr w:type="gramEnd"/>
    </w:p>
    <w:p w:rsidR="00904BE9" w:rsidRPr="001F3F3F" w:rsidRDefault="00904BE9" w:rsidP="00904BE9">
      <w:pPr>
        <w:spacing w:after="240"/>
        <w:ind w:left="993"/>
        <w:jc w:val="both"/>
        <w:rPr>
          <w:rFonts w:ascii="Times New Roman" w:eastAsia="Times New Roman" w:hAnsi="Times New Roman" w:cs="Times New Roman"/>
          <w:sz w:val="24"/>
          <w:szCs w:val="24"/>
          <w:u w:val="single"/>
          <w:lang w:eastAsia="zh-CN"/>
        </w:rPr>
      </w:pPr>
      <w:r w:rsidRPr="006A02BF">
        <w:rPr>
          <w:rFonts w:ascii="Times New Roman" w:eastAsia="Times New Roman" w:hAnsi="Times New Roman" w:cs="Times New Roman"/>
          <w:sz w:val="24"/>
          <w:szCs w:val="24"/>
          <w:highlight w:val="yellow"/>
          <w:u w:val="single"/>
          <w:lang w:eastAsia="zh-CN"/>
        </w:rPr>
        <w:t xml:space="preserve">SCHEMA DELLA PARTE “BASICA </w:t>
      </w:r>
      <w:r w:rsidRPr="006A02BF">
        <w:rPr>
          <w:rFonts w:ascii="Times New Roman" w:eastAsia="Times New Roman" w:hAnsi="Times New Roman" w:cs="Times New Roman"/>
          <w:i/>
          <w:sz w:val="24"/>
          <w:szCs w:val="24"/>
          <w:highlight w:val="yellow"/>
          <w:u w:val="single"/>
          <w:lang w:eastAsia="zh-CN"/>
        </w:rPr>
        <w:t>STANDARD</w:t>
      </w:r>
      <w:r w:rsidRPr="006A02BF">
        <w:rPr>
          <w:rFonts w:ascii="Times New Roman" w:eastAsia="Times New Roman" w:hAnsi="Times New Roman" w:cs="Times New Roman"/>
          <w:sz w:val="24"/>
          <w:szCs w:val="24"/>
          <w:highlight w:val="yellow"/>
          <w:u w:val="single"/>
          <w:lang w:eastAsia="zh-CN"/>
        </w:rPr>
        <w:t>” DELLA CLAUSOLA CONTRATTUALE DI “ASSICURAZIONE QUALITA” PER CONTRATTI PER I QUALI SI PREVEDA DI CITARE I DOCUMENTI AQAP-2110 OPPURE AQAP-2310</w:t>
      </w:r>
      <w:r w:rsidRPr="001F3F3F">
        <w:rPr>
          <w:rFonts w:ascii="Times New Roman" w:eastAsia="Times New Roman" w:hAnsi="Times New Roman" w:cs="Times New Roman"/>
          <w:sz w:val="24"/>
          <w:szCs w:val="24"/>
          <w:u w:val="single"/>
          <w:lang w:eastAsia="zh-CN"/>
        </w:rPr>
        <w:t xml:space="preserve"> </w:t>
      </w:r>
    </w:p>
    <w:p w:rsidR="00904BE9" w:rsidRPr="001F3F3F" w:rsidRDefault="00904BE9" w:rsidP="00904BE9">
      <w:pPr>
        <w:spacing w:after="240"/>
        <w:ind w:left="283"/>
        <w:jc w:val="both"/>
        <w:rPr>
          <w:rFonts w:ascii="Times New Roman" w:eastAsia="Times New Roman" w:hAnsi="Times New Roman" w:cs="Times New Roman"/>
          <w:sz w:val="24"/>
          <w:szCs w:val="24"/>
          <w:u w:val="single"/>
          <w:lang w:eastAsia="zh-CN"/>
        </w:rPr>
      </w:pPr>
    </w:p>
    <w:p w:rsidR="00904BE9" w:rsidRPr="001F3F3F" w:rsidRDefault="00904BE9" w:rsidP="00904BE9">
      <w:pPr>
        <w:ind w:left="1417" w:hanging="425"/>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a)</w:t>
      </w:r>
      <w:r w:rsidRPr="001F3F3F">
        <w:rPr>
          <w:rFonts w:ascii="Times New Roman" w:eastAsia="Times New Roman" w:hAnsi="Times New Roman" w:cs="Times New Roman"/>
          <w:sz w:val="24"/>
          <w:szCs w:val="24"/>
          <w:lang w:eastAsia="zh-CN"/>
        </w:rPr>
        <w:tab/>
        <w:t>La Ditta si impegna a mantenere la validità di un riconoscimento di conformità del proprio Sistema di gestione della qualità ai requisiti della vigente norma ISO 9001 e/o AS EN 9100 rilasciato da organismi di Parte Terza accreditati.</w:t>
      </w:r>
    </w:p>
    <w:p w:rsidR="00904BE9" w:rsidRPr="001F3F3F" w:rsidRDefault="00904BE9" w:rsidP="00904BE9">
      <w:pPr>
        <w:ind w:left="1417" w:hanging="425"/>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lastRenderedPageBreak/>
        <w:t>b)</w:t>
      </w:r>
      <w:r w:rsidRPr="001F3F3F">
        <w:rPr>
          <w:rFonts w:ascii="Times New Roman" w:eastAsia="Times New Roman" w:hAnsi="Times New Roman" w:cs="Times New Roman"/>
          <w:sz w:val="24"/>
          <w:szCs w:val="24"/>
          <w:lang w:eastAsia="zh-CN"/>
        </w:rPr>
        <w:tab/>
        <w:t>La Ditta si impegna ad istituire, documentare e tenere aggiornato, per tutta la durata del presente contratto, un Sistema di gestione della qualità rispondente a quanto previsto dal documento AQAP-2XYZ (</w:t>
      </w:r>
      <w:r w:rsidRPr="001F3F3F">
        <w:rPr>
          <w:rFonts w:ascii="Times New Roman" w:eastAsia="Times New Roman" w:hAnsi="Times New Roman" w:cs="Times New Roman"/>
          <w:i/>
          <w:sz w:val="24"/>
          <w:szCs w:val="24"/>
          <w:lang w:eastAsia="zh-CN"/>
        </w:rPr>
        <w:t>nota: scegliere tra AQAP-2110 e AQAP-2310</w:t>
      </w:r>
      <w:r w:rsidRPr="001F3F3F">
        <w:rPr>
          <w:rFonts w:ascii="Times New Roman" w:eastAsia="Times New Roman" w:hAnsi="Times New Roman" w:cs="Times New Roman"/>
          <w:sz w:val="24"/>
          <w:szCs w:val="24"/>
          <w:lang w:eastAsia="zh-CN"/>
        </w:rPr>
        <w:t>) edizione XX versione YY, vigente al momento della stipula del contratto, che la Ditta dichiara di conoscere e di accettare.</w:t>
      </w:r>
    </w:p>
    <w:p w:rsidR="00904BE9" w:rsidRPr="001F3F3F" w:rsidRDefault="00904BE9" w:rsidP="00904BE9">
      <w:pPr>
        <w:spacing w:after="120"/>
        <w:ind w:left="1418"/>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Tale documento, per il fatto stesso di essere citato nel presente contratto, acquista valore di norma contrattuale e, sebbene non allegato, fa parte integrante del presente contratto.</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c)</w:t>
      </w:r>
      <w:r w:rsidRPr="001F3F3F">
        <w:rPr>
          <w:rFonts w:ascii="Times New Roman" w:eastAsia="Times New Roman" w:hAnsi="Times New Roman" w:cs="Times New Roman"/>
          <w:sz w:val="24"/>
          <w:szCs w:val="24"/>
          <w:lang w:eastAsia="zh-CN"/>
        </w:rPr>
        <w:tab/>
        <w:t>I requisiti di cui alle precedenti lettere a) e b) dovranno applicarsi anche alle subforniture. Nel caso che la Ditta ritenesse che la natura della subfornitura non sia tale da essere gestita con lo stesso Sistema Gestione Qualità del presente contratto, ne dovrà dare evidenza e giustificazione nel Piano di assicurazione qualità (</w:t>
      </w:r>
      <w:proofErr w:type="spellStart"/>
      <w:r w:rsidRPr="001F3F3F">
        <w:rPr>
          <w:rFonts w:ascii="Times New Roman" w:eastAsia="Times New Roman" w:hAnsi="Times New Roman" w:cs="Times New Roman"/>
          <w:sz w:val="24"/>
          <w:szCs w:val="24"/>
          <w:lang w:eastAsia="zh-CN"/>
        </w:rPr>
        <w:t>vds</w:t>
      </w:r>
      <w:proofErr w:type="spellEnd"/>
      <w:r w:rsidRPr="001F3F3F">
        <w:rPr>
          <w:rFonts w:ascii="Times New Roman" w:eastAsia="Times New Roman" w:hAnsi="Times New Roman" w:cs="Times New Roman"/>
          <w:sz w:val="24"/>
          <w:szCs w:val="24"/>
          <w:lang w:eastAsia="zh-CN"/>
        </w:rPr>
        <w:t>: lettera f).</w:t>
      </w:r>
      <w:r w:rsidRPr="0055380C">
        <w:rPr>
          <w:rFonts w:ascii="Times New Roman" w:eastAsia="Times New Roman" w:hAnsi="Times New Roman" w:cs="Times New Roman"/>
          <w:color w:val="FF0000"/>
          <w:sz w:val="24"/>
          <w:szCs w:val="24"/>
          <w:lang w:eastAsia="zh-CN"/>
        </w:rPr>
        <w:t xml:space="preserve">  </w:t>
      </w:r>
    </w:p>
    <w:p w:rsidR="00904BE9" w:rsidRPr="0055380C" w:rsidRDefault="00904BE9" w:rsidP="00904BE9">
      <w:pPr>
        <w:ind w:left="1417" w:hanging="425"/>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d)</w:t>
      </w:r>
      <w:r w:rsidRPr="0055380C">
        <w:rPr>
          <w:rFonts w:ascii="Times New Roman" w:eastAsia="Times New Roman" w:hAnsi="Times New Roman" w:cs="Times New Roman"/>
          <w:sz w:val="24"/>
          <w:szCs w:val="24"/>
          <w:lang w:eastAsia="zh-CN"/>
        </w:rPr>
        <w:tab/>
        <w:t>Nell’allegato n°…… al presente contratto sono indicati i requisiti particolari di qualità che, sebbene non previsti dal documento AQAP contrattuale sopra citato devono essere soddisfatti dalla Ditta.</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ab/>
        <w:t>(</w:t>
      </w:r>
      <w:proofErr w:type="spellStart"/>
      <w:proofErr w:type="gramStart"/>
      <w:r w:rsidRPr="0055380C">
        <w:rPr>
          <w:rFonts w:ascii="Times New Roman" w:eastAsia="Times New Roman" w:hAnsi="Times New Roman" w:cs="Times New Roman"/>
          <w:i/>
          <w:sz w:val="24"/>
          <w:szCs w:val="24"/>
          <w:lang w:eastAsia="zh-CN"/>
        </w:rPr>
        <w:t>ndr</w:t>
      </w:r>
      <w:proofErr w:type="spellEnd"/>
      <w:proofErr w:type="gramEnd"/>
      <w:r w:rsidRPr="0055380C">
        <w:rPr>
          <w:rFonts w:ascii="Times New Roman" w:eastAsia="Times New Roman" w:hAnsi="Times New Roman" w:cs="Times New Roman"/>
          <w:i/>
          <w:sz w:val="24"/>
          <w:szCs w:val="24"/>
          <w:lang w:eastAsia="zh-CN"/>
        </w:rPr>
        <w:t>: Nell’allegato potrà essere imposto il soddisfacimento dei particolari requisiti di qualità che interessano l’oggetto contrattuale, ad esempio l’ottemperanza di norme della serie AER, NAV, TEL e TER</w:t>
      </w:r>
      <w:r w:rsidRPr="0055380C">
        <w:rPr>
          <w:rFonts w:ascii="Times New Roman" w:eastAsia="Times New Roman" w:hAnsi="Times New Roman" w:cs="Times New Roman"/>
          <w:sz w:val="24"/>
          <w:szCs w:val="24"/>
          <w:lang w:eastAsia="zh-CN"/>
        </w:rPr>
        <w:t>).</w:t>
      </w:r>
    </w:p>
    <w:p w:rsidR="00904BE9" w:rsidRPr="0055380C" w:rsidRDefault="00904BE9" w:rsidP="00904BE9">
      <w:pPr>
        <w:ind w:left="1417" w:hanging="425"/>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e)</w:t>
      </w:r>
      <w:r w:rsidRPr="0055380C">
        <w:rPr>
          <w:rFonts w:ascii="Times New Roman" w:eastAsia="Times New Roman" w:hAnsi="Times New Roman" w:cs="Times New Roman"/>
          <w:sz w:val="24"/>
          <w:szCs w:val="24"/>
          <w:lang w:eastAsia="zh-CN"/>
        </w:rPr>
        <w:tab/>
      </w:r>
      <w:r w:rsidRPr="001F3F3F">
        <w:rPr>
          <w:rFonts w:ascii="Times New Roman" w:eastAsia="Times New Roman" w:hAnsi="Times New Roman" w:cs="Times New Roman"/>
          <w:sz w:val="24"/>
          <w:szCs w:val="24"/>
          <w:lang w:eastAsia="zh-CN"/>
        </w:rPr>
        <w:t xml:space="preserve">La Ditta dovrà presentare alla stazione appaltante (oppure all’ente gestore del contratto) il Piano assicurazione qualità redatto secondo le linee guida del documento NATO AQAP-2105 </w:t>
      </w:r>
      <w:r w:rsidRPr="001F3F3F">
        <w:rPr>
          <w:rFonts w:ascii="Times New Roman" w:eastAsia="Times New Roman" w:hAnsi="Times New Roman" w:cs="Times New Roman"/>
          <w:i/>
          <w:sz w:val="24"/>
          <w:szCs w:val="24"/>
          <w:lang w:eastAsia="zh-CN"/>
        </w:rPr>
        <w:t xml:space="preserve">“NATO </w:t>
      </w:r>
      <w:proofErr w:type="spellStart"/>
      <w:r w:rsidRPr="001F3F3F">
        <w:rPr>
          <w:rFonts w:ascii="Times New Roman" w:eastAsia="Times New Roman" w:hAnsi="Times New Roman" w:cs="Times New Roman"/>
          <w:i/>
          <w:sz w:val="24"/>
          <w:szCs w:val="24"/>
          <w:lang w:eastAsia="zh-CN"/>
        </w:rPr>
        <w:t>Requirements</w:t>
      </w:r>
      <w:proofErr w:type="spellEnd"/>
      <w:r w:rsidRPr="001F3F3F">
        <w:rPr>
          <w:rFonts w:ascii="Times New Roman" w:eastAsia="Times New Roman" w:hAnsi="Times New Roman" w:cs="Times New Roman"/>
          <w:i/>
          <w:sz w:val="24"/>
          <w:szCs w:val="24"/>
          <w:lang w:eastAsia="zh-CN"/>
        </w:rPr>
        <w:t xml:space="preserve"> for</w:t>
      </w:r>
      <w:r w:rsidRPr="001F3F3F">
        <w:rPr>
          <w:rFonts w:ascii="Times New Roman" w:eastAsia="Times New Roman" w:hAnsi="Times New Roman" w:cs="Times New Roman"/>
          <w:sz w:val="24"/>
          <w:szCs w:val="24"/>
          <w:lang w:eastAsia="zh-CN"/>
        </w:rPr>
        <w:t xml:space="preserve"> </w:t>
      </w:r>
      <w:proofErr w:type="spellStart"/>
      <w:r w:rsidRPr="001F3F3F">
        <w:rPr>
          <w:rFonts w:ascii="Times New Roman" w:eastAsia="Times New Roman" w:hAnsi="Times New Roman" w:cs="Times New Roman"/>
          <w:i/>
          <w:sz w:val="24"/>
          <w:szCs w:val="24"/>
          <w:lang w:eastAsia="zh-CN"/>
        </w:rPr>
        <w:t>Deliverable</w:t>
      </w:r>
      <w:proofErr w:type="spellEnd"/>
      <w:r w:rsidRPr="001F3F3F">
        <w:rPr>
          <w:rFonts w:ascii="Times New Roman" w:eastAsia="Times New Roman" w:hAnsi="Times New Roman" w:cs="Times New Roman"/>
          <w:i/>
          <w:sz w:val="24"/>
          <w:szCs w:val="24"/>
          <w:lang w:eastAsia="zh-CN"/>
        </w:rPr>
        <w:t xml:space="preserve"> </w:t>
      </w:r>
      <w:proofErr w:type="spellStart"/>
      <w:r w:rsidRPr="001F3F3F">
        <w:rPr>
          <w:rFonts w:ascii="Times New Roman" w:eastAsia="Times New Roman" w:hAnsi="Times New Roman" w:cs="Times New Roman"/>
          <w:i/>
          <w:sz w:val="24"/>
          <w:szCs w:val="24"/>
          <w:lang w:eastAsia="zh-CN"/>
        </w:rPr>
        <w:t>Quality</w:t>
      </w:r>
      <w:proofErr w:type="spellEnd"/>
      <w:r w:rsidRPr="001F3F3F">
        <w:rPr>
          <w:rFonts w:ascii="Times New Roman" w:eastAsia="Times New Roman" w:hAnsi="Times New Roman" w:cs="Times New Roman"/>
          <w:i/>
          <w:sz w:val="24"/>
          <w:szCs w:val="24"/>
          <w:lang w:eastAsia="zh-CN"/>
        </w:rPr>
        <w:t xml:space="preserve"> </w:t>
      </w:r>
      <w:proofErr w:type="spellStart"/>
      <w:r w:rsidRPr="001F3F3F">
        <w:rPr>
          <w:rFonts w:ascii="Times New Roman" w:eastAsia="Times New Roman" w:hAnsi="Times New Roman" w:cs="Times New Roman"/>
          <w:i/>
          <w:sz w:val="24"/>
          <w:szCs w:val="24"/>
          <w:lang w:eastAsia="zh-CN"/>
        </w:rPr>
        <w:t>Plans</w:t>
      </w:r>
      <w:proofErr w:type="spellEnd"/>
      <w:r w:rsidRPr="001F3F3F">
        <w:rPr>
          <w:rFonts w:ascii="Times New Roman" w:eastAsia="Times New Roman" w:hAnsi="Times New Roman" w:cs="Times New Roman"/>
          <w:sz w:val="24"/>
          <w:szCs w:val="24"/>
          <w:lang w:eastAsia="zh-CN"/>
        </w:rPr>
        <w:t xml:space="preserve">” </w:t>
      </w:r>
      <w:r w:rsidRPr="001F3F3F">
        <w:rPr>
          <w:rFonts w:ascii="Times New Roman" w:eastAsia="Times New Roman" w:hAnsi="Times New Roman" w:cs="Times New Roman"/>
          <w:i/>
          <w:sz w:val="24"/>
          <w:szCs w:val="24"/>
          <w:lang w:eastAsia="zh-CN"/>
        </w:rPr>
        <w:t>entro tre mesi dalla firma del contratto (oppure con la più opportuna tempistica in relazione all'oggetto di fornitura).</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ab/>
        <w:t>La stazione appaltante/ente gestore precitato, qualora ne sussistano i presupposti,</w:t>
      </w:r>
      <w:r w:rsidRPr="0055380C">
        <w:rPr>
          <w:rFonts w:ascii="Times New Roman" w:eastAsia="Times New Roman" w:hAnsi="Times New Roman" w:cs="Times New Roman"/>
          <w:color w:val="FF0000"/>
          <w:sz w:val="24"/>
          <w:szCs w:val="24"/>
          <w:lang w:eastAsia="zh-CN"/>
        </w:rPr>
        <w:t xml:space="preserve"> </w:t>
      </w:r>
      <w:r w:rsidRPr="0055380C">
        <w:rPr>
          <w:rFonts w:ascii="Times New Roman" w:eastAsia="Times New Roman" w:hAnsi="Times New Roman" w:cs="Times New Roman"/>
          <w:sz w:val="24"/>
          <w:szCs w:val="24"/>
          <w:lang w:eastAsia="zh-CN"/>
        </w:rPr>
        <w:t>formalizzerà l'accettazione</w:t>
      </w:r>
      <w:r w:rsidRPr="0055380C">
        <w:rPr>
          <w:rFonts w:ascii="Times New Roman" w:eastAsia="Times New Roman" w:hAnsi="Times New Roman" w:cs="Times New Roman"/>
          <w:color w:val="3399FF"/>
          <w:sz w:val="24"/>
          <w:szCs w:val="24"/>
          <w:lang w:eastAsia="zh-CN"/>
        </w:rPr>
        <w:t xml:space="preserve"> </w:t>
      </w:r>
      <w:r w:rsidRPr="0055380C">
        <w:rPr>
          <w:rFonts w:ascii="Times New Roman" w:eastAsia="Times New Roman" w:hAnsi="Times New Roman" w:cs="Times New Roman"/>
          <w:sz w:val="24"/>
          <w:szCs w:val="24"/>
          <w:lang w:eastAsia="zh-CN"/>
        </w:rPr>
        <w:t>del Piano assicurazione qualità</w:t>
      </w:r>
      <w:r w:rsidRPr="0055380C">
        <w:rPr>
          <w:rFonts w:ascii="Times New Roman" w:eastAsia="Times New Roman" w:hAnsi="Times New Roman" w:cs="Times New Roman"/>
          <w:color w:val="3399FF"/>
          <w:sz w:val="24"/>
          <w:szCs w:val="24"/>
          <w:lang w:eastAsia="zh-CN"/>
        </w:rPr>
        <w:t>,</w:t>
      </w:r>
      <w:r w:rsidRPr="0055380C">
        <w:rPr>
          <w:rFonts w:ascii="Times New Roman" w:eastAsia="Times New Roman" w:hAnsi="Times New Roman" w:cs="Times New Roman"/>
          <w:sz w:val="24"/>
          <w:szCs w:val="24"/>
          <w:lang w:eastAsia="zh-CN"/>
        </w:rPr>
        <w:t xml:space="preserve"> oppure chiederà</w:t>
      </w:r>
      <w:r w:rsidRPr="0055380C">
        <w:rPr>
          <w:rFonts w:ascii="Times New Roman" w:eastAsia="Times New Roman" w:hAnsi="Times New Roman" w:cs="Times New Roman"/>
          <w:color w:val="FF0000"/>
          <w:sz w:val="24"/>
          <w:szCs w:val="24"/>
          <w:lang w:eastAsia="zh-CN"/>
        </w:rPr>
        <w:t xml:space="preserve"> </w:t>
      </w:r>
      <w:r w:rsidRPr="0055380C">
        <w:rPr>
          <w:rFonts w:ascii="Times New Roman" w:eastAsia="Times New Roman" w:hAnsi="Times New Roman" w:cs="Times New Roman"/>
          <w:sz w:val="24"/>
          <w:szCs w:val="24"/>
          <w:lang w:eastAsia="zh-CN"/>
        </w:rPr>
        <w:t>gli eventuali emendamenti che la Ditta dovrà apportare nel rispetto delle norme vigenti e delle clausole contrattuali.</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f)</w:t>
      </w:r>
      <w:r w:rsidRPr="0055380C">
        <w:rPr>
          <w:rFonts w:ascii="Times New Roman" w:eastAsia="Times New Roman" w:hAnsi="Times New Roman" w:cs="Times New Roman"/>
          <w:sz w:val="24"/>
          <w:szCs w:val="24"/>
          <w:lang w:eastAsia="zh-CN"/>
        </w:rPr>
        <w:tab/>
        <w:t>Successivamente, qualora durante l’esecuzione delle attività contrattuali si rendessero necessari ulteriori emendamenti al contenuto del Piano assicurazione qualità, questi, prima di essere attuati, dovranno essere sottoposti all’esame della stazione appaltante per il rilascio del relativo “Nulla Osta”. In nessun caso detti emendamenti dovranno comportare variazioni di costo, di prestazione, di funzionalità e di idoneità all’impiego di quanto previsto dal contratto.</w:t>
      </w:r>
    </w:p>
    <w:p w:rsidR="00904BE9" w:rsidRPr="001F3F3F" w:rsidRDefault="00904BE9" w:rsidP="00904BE9">
      <w:pPr>
        <w:spacing w:after="120"/>
        <w:ind w:left="1418" w:hanging="2"/>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 xml:space="preserve">X) </w:t>
      </w:r>
      <w:r w:rsidRPr="001F3F3F">
        <w:rPr>
          <w:rFonts w:ascii="Times New Roman" w:eastAsia="Times New Roman" w:hAnsi="Times New Roman" w:cs="Times New Roman"/>
          <w:i/>
          <w:iCs/>
          <w:sz w:val="24"/>
          <w:szCs w:val="24"/>
          <w:u w:val="single"/>
          <w:lang w:eastAsia="zh-CN"/>
        </w:rPr>
        <w:t>clausola opzionale 1</w:t>
      </w:r>
      <w:r w:rsidRPr="001F3F3F">
        <w:rPr>
          <w:rFonts w:ascii="Times New Roman" w:eastAsia="Times New Roman" w:hAnsi="Times New Roman" w:cs="Times New Roman"/>
          <w:sz w:val="24"/>
          <w:szCs w:val="24"/>
          <w:lang w:eastAsia="zh-CN"/>
        </w:rPr>
        <w:t>: la Ditta dovrà presentare, se richiesto, alla stazione appaltante (oppure all’Ente Gestore del contratto) il Piano Gestione dei rischi redatto secondo le linee Guida del documento ISO 31000:2009</w:t>
      </w:r>
      <w:r w:rsidRPr="001F3F3F">
        <w:rPr>
          <w:rFonts w:ascii="Times New Roman" w:eastAsia="Times New Roman" w:hAnsi="Times New Roman" w:cs="Times New Roman"/>
          <w:i/>
          <w:sz w:val="24"/>
          <w:szCs w:val="24"/>
          <w:lang w:eastAsia="zh-CN"/>
        </w:rPr>
        <w:t xml:space="preserve"> “</w:t>
      </w:r>
      <w:proofErr w:type="spellStart"/>
      <w:r w:rsidRPr="001F3F3F">
        <w:rPr>
          <w:rFonts w:ascii="Times New Roman" w:eastAsia="Times New Roman" w:hAnsi="Times New Roman" w:cs="Times New Roman"/>
          <w:i/>
          <w:sz w:val="24"/>
          <w:szCs w:val="24"/>
          <w:lang w:eastAsia="zh-CN"/>
        </w:rPr>
        <w:t>xxxxxx</w:t>
      </w:r>
      <w:proofErr w:type="spellEnd"/>
      <w:r w:rsidRPr="001F3F3F">
        <w:rPr>
          <w:rFonts w:ascii="Times New Roman" w:eastAsia="Times New Roman" w:hAnsi="Times New Roman" w:cs="Times New Roman"/>
          <w:i/>
          <w:sz w:val="24"/>
          <w:szCs w:val="24"/>
          <w:lang w:eastAsia="zh-CN"/>
        </w:rPr>
        <w:t>”,</w:t>
      </w:r>
      <w:r w:rsidRPr="001F3F3F">
        <w:rPr>
          <w:rFonts w:ascii="Times New Roman" w:eastAsia="Times New Roman" w:hAnsi="Times New Roman" w:cs="Times New Roman"/>
          <w:sz w:val="24"/>
          <w:szCs w:val="24"/>
          <w:lang w:eastAsia="zh-CN"/>
        </w:rPr>
        <w:t xml:space="preserve"> entro tre mesi dalla firma del contratto.</w:t>
      </w:r>
    </w:p>
    <w:p w:rsidR="00904BE9" w:rsidRPr="001F3F3F" w:rsidRDefault="00904BE9" w:rsidP="00904BE9">
      <w:pPr>
        <w:spacing w:after="120"/>
        <w:ind w:left="1418" w:hanging="2"/>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lastRenderedPageBreak/>
        <w:t xml:space="preserve">Y) </w:t>
      </w:r>
      <w:r w:rsidRPr="001F3F3F">
        <w:rPr>
          <w:rFonts w:ascii="Times New Roman" w:eastAsia="Times New Roman" w:hAnsi="Times New Roman" w:cs="Times New Roman"/>
          <w:i/>
          <w:iCs/>
          <w:sz w:val="24"/>
          <w:szCs w:val="24"/>
          <w:u w:val="single"/>
          <w:lang w:eastAsia="zh-CN"/>
        </w:rPr>
        <w:t>clausola opzionale 2</w:t>
      </w:r>
      <w:r w:rsidRPr="001F3F3F">
        <w:rPr>
          <w:rFonts w:ascii="Times New Roman" w:eastAsia="Times New Roman" w:hAnsi="Times New Roman" w:cs="Times New Roman"/>
          <w:i/>
          <w:iCs/>
          <w:sz w:val="24"/>
          <w:szCs w:val="24"/>
          <w:lang w:eastAsia="zh-CN"/>
        </w:rPr>
        <w:t>:</w:t>
      </w:r>
      <w:r w:rsidRPr="001F3F3F">
        <w:rPr>
          <w:rFonts w:ascii="Times New Roman" w:eastAsia="Times New Roman" w:hAnsi="Times New Roman" w:cs="Times New Roman"/>
          <w:sz w:val="24"/>
          <w:szCs w:val="24"/>
          <w:lang w:eastAsia="zh-CN"/>
        </w:rPr>
        <w:t xml:space="preserve"> la Ditta dovrà presentare, se richiesto, alla stazione appaltante (oppure all’Ente Gestore del contratto) il Piano gestione configurazione redatto secondo i requisiti della Pubblicazione NATO ACMP- 2100 (edizione vigente) e le linee Guida della Pubblicazione ACMP-2009 edizione vigente (o di ogni altro documento equivalente), entro tre mesi dalla firma del contratto.</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g)</w:t>
      </w:r>
      <w:r w:rsidRPr="001F3F3F">
        <w:rPr>
          <w:rFonts w:ascii="Times New Roman" w:eastAsia="Times New Roman" w:hAnsi="Times New Roman" w:cs="Times New Roman"/>
          <w:sz w:val="24"/>
          <w:szCs w:val="24"/>
          <w:lang w:eastAsia="zh-CN"/>
        </w:rPr>
        <w:tab/>
        <w:t xml:space="preserve">La Ditta presenterà alla stazione appaltante (oppure Ente Gestore del contratto) quanto sarà oggetto di fornitura, allegando alla documentazione prevista un “Certificato di conformità”, redatto secondo l’esempio fornito dalla Norma AQAP-2070 </w:t>
      </w:r>
      <w:r w:rsidRPr="001F3F3F">
        <w:rPr>
          <w:rFonts w:ascii="Times New Roman" w:eastAsia="Times New Roman" w:hAnsi="Times New Roman" w:cs="Times New Roman"/>
          <w:i/>
          <w:sz w:val="24"/>
          <w:szCs w:val="24"/>
          <w:lang w:eastAsia="zh-CN"/>
        </w:rPr>
        <w:t xml:space="preserve">“NATO </w:t>
      </w:r>
      <w:proofErr w:type="spellStart"/>
      <w:r w:rsidRPr="001F3F3F">
        <w:rPr>
          <w:rFonts w:ascii="Times New Roman" w:eastAsia="Times New Roman" w:hAnsi="Times New Roman" w:cs="Times New Roman"/>
          <w:i/>
          <w:sz w:val="24"/>
          <w:szCs w:val="24"/>
          <w:lang w:eastAsia="zh-CN"/>
        </w:rPr>
        <w:t>Mutual</w:t>
      </w:r>
      <w:proofErr w:type="spellEnd"/>
      <w:r w:rsidRPr="001F3F3F">
        <w:rPr>
          <w:rFonts w:ascii="Times New Roman" w:eastAsia="Times New Roman" w:hAnsi="Times New Roman" w:cs="Times New Roman"/>
          <w:i/>
          <w:sz w:val="24"/>
          <w:szCs w:val="24"/>
          <w:lang w:eastAsia="zh-CN"/>
        </w:rPr>
        <w:t xml:space="preserve"> </w:t>
      </w:r>
      <w:proofErr w:type="spellStart"/>
      <w:r w:rsidRPr="001F3F3F">
        <w:rPr>
          <w:rFonts w:ascii="Times New Roman" w:eastAsia="Times New Roman" w:hAnsi="Times New Roman" w:cs="Times New Roman"/>
          <w:i/>
          <w:sz w:val="24"/>
          <w:szCs w:val="24"/>
          <w:lang w:eastAsia="zh-CN"/>
        </w:rPr>
        <w:t>Government</w:t>
      </w:r>
      <w:proofErr w:type="spellEnd"/>
      <w:r w:rsidRPr="001F3F3F">
        <w:rPr>
          <w:rFonts w:ascii="Times New Roman" w:eastAsia="Times New Roman" w:hAnsi="Times New Roman" w:cs="Times New Roman"/>
          <w:i/>
          <w:sz w:val="24"/>
          <w:szCs w:val="24"/>
          <w:lang w:eastAsia="zh-CN"/>
        </w:rPr>
        <w:t xml:space="preserve"> </w:t>
      </w:r>
      <w:proofErr w:type="spellStart"/>
      <w:r w:rsidRPr="001F3F3F">
        <w:rPr>
          <w:rFonts w:ascii="Times New Roman" w:eastAsia="Times New Roman" w:hAnsi="Times New Roman" w:cs="Times New Roman"/>
          <w:i/>
          <w:sz w:val="24"/>
          <w:szCs w:val="24"/>
          <w:lang w:eastAsia="zh-CN"/>
        </w:rPr>
        <w:t>Quality</w:t>
      </w:r>
      <w:proofErr w:type="spellEnd"/>
      <w:r w:rsidRPr="001F3F3F">
        <w:rPr>
          <w:rFonts w:ascii="Times New Roman" w:eastAsia="Times New Roman" w:hAnsi="Times New Roman" w:cs="Times New Roman"/>
          <w:i/>
          <w:sz w:val="24"/>
          <w:szCs w:val="24"/>
          <w:lang w:eastAsia="zh-CN"/>
        </w:rPr>
        <w:t xml:space="preserve"> Assurance (QA) </w:t>
      </w:r>
      <w:proofErr w:type="spellStart"/>
      <w:r w:rsidRPr="001F3F3F">
        <w:rPr>
          <w:rFonts w:ascii="Times New Roman" w:eastAsia="Times New Roman" w:hAnsi="Times New Roman" w:cs="Times New Roman"/>
          <w:i/>
          <w:sz w:val="24"/>
          <w:szCs w:val="24"/>
          <w:lang w:eastAsia="zh-CN"/>
        </w:rPr>
        <w:t>Process</w:t>
      </w:r>
      <w:proofErr w:type="spellEnd"/>
      <w:r w:rsidRPr="001F3F3F">
        <w:rPr>
          <w:rFonts w:ascii="Times New Roman" w:eastAsia="Times New Roman" w:hAnsi="Times New Roman" w:cs="Times New Roman"/>
          <w:i/>
          <w:sz w:val="24"/>
          <w:szCs w:val="24"/>
          <w:lang w:eastAsia="zh-CN"/>
        </w:rPr>
        <w:t>”</w:t>
      </w:r>
      <w:r w:rsidRPr="001F3F3F">
        <w:rPr>
          <w:rFonts w:ascii="Times New Roman" w:eastAsia="Times New Roman" w:hAnsi="Times New Roman" w:cs="Times New Roman"/>
          <w:sz w:val="24"/>
          <w:szCs w:val="24"/>
          <w:lang w:eastAsia="zh-CN"/>
        </w:rPr>
        <w:t>.</w:t>
      </w:r>
    </w:p>
    <w:p w:rsidR="00904BE9" w:rsidRPr="001F3F3F" w:rsidRDefault="00904BE9" w:rsidP="00904BE9">
      <w:pPr>
        <w:spacing w:after="120"/>
        <w:ind w:left="1418" w:hanging="426"/>
        <w:jc w:val="both"/>
        <w:rPr>
          <w:rFonts w:ascii="Times New Roman" w:eastAsia="Times New Roman" w:hAnsi="Times New Roman" w:cs="Times New Roman"/>
          <w:i/>
          <w:sz w:val="24"/>
          <w:szCs w:val="24"/>
          <w:lang w:eastAsia="zh-CN"/>
        </w:rPr>
      </w:pPr>
      <w:r w:rsidRPr="001F3F3F">
        <w:rPr>
          <w:rFonts w:ascii="Times New Roman" w:eastAsia="Times New Roman" w:hAnsi="Times New Roman" w:cs="Times New Roman"/>
          <w:sz w:val="24"/>
          <w:szCs w:val="24"/>
          <w:lang w:eastAsia="zh-CN"/>
        </w:rPr>
        <w:t>h)</w:t>
      </w:r>
      <w:r w:rsidRPr="001F3F3F">
        <w:rPr>
          <w:rFonts w:ascii="Times New Roman" w:eastAsia="Times New Roman" w:hAnsi="Times New Roman" w:cs="Times New Roman"/>
          <w:sz w:val="24"/>
          <w:szCs w:val="24"/>
          <w:lang w:eastAsia="zh-CN"/>
        </w:rPr>
        <w:tab/>
        <w:t xml:space="preserve">Al Certificato di conformità dovranno essere allegati i seguenti documenti aziendali che danno l’evidenza obiettiva delle prove e delle verifiche eseguite per dimostrare la conformità ai requisiti tecnici contrattuali di quanto deve essere fornito </w:t>
      </w:r>
      <w:r w:rsidRPr="001F3F3F">
        <w:rPr>
          <w:rFonts w:ascii="Times New Roman" w:eastAsia="Times New Roman" w:hAnsi="Times New Roman" w:cs="Times New Roman"/>
          <w:i/>
          <w:sz w:val="24"/>
          <w:szCs w:val="24"/>
          <w:lang w:eastAsia="zh-CN"/>
        </w:rPr>
        <w:t>(</w:t>
      </w:r>
      <w:proofErr w:type="spellStart"/>
      <w:r w:rsidRPr="001F3F3F">
        <w:rPr>
          <w:rFonts w:ascii="Times New Roman" w:eastAsia="Times New Roman" w:hAnsi="Times New Roman" w:cs="Times New Roman"/>
          <w:i/>
          <w:sz w:val="24"/>
          <w:szCs w:val="24"/>
          <w:lang w:eastAsia="zh-CN"/>
        </w:rPr>
        <w:t>ndr</w:t>
      </w:r>
      <w:proofErr w:type="spellEnd"/>
      <w:r w:rsidRPr="001F3F3F">
        <w:rPr>
          <w:rFonts w:ascii="Times New Roman" w:eastAsia="Times New Roman" w:hAnsi="Times New Roman" w:cs="Times New Roman"/>
          <w:i/>
          <w:sz w:val="24"/>
          <w:szCs w:val="24"/>
          <w:lang w:eastAsia="zh-CN"/>
        </w:rPr>
        <w:t>: elencare i documenti richiesti).</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i)</w:t>
      </w:r>
      <w:r w:rsidRPr="001F3F3F">
        <w:rPr>
          <w:rFonts w:ascii="Times New Roman" w:eastAsia="Times New Roman" w:hAnsi="Times New Roman" w:cs="Times New Roman"/>
          <w:sz w:val="24"/>
          <w:szCs w:val="24"/>
          <w:lang w:eastAsia="zh-CN"/>
        </w:rPr>
        <w:tab/>
        <w:t>Ciascun Certificato di conformità deve essere firmato da personale della funzione qualità aziendale che sarà all’uopo indicato nel Piano Assicurazione Qualità.</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l)</w:t>
      </w:r>
      <w:r w:rsidRPr="001F3F3F">
        <w:rPr>
          <w:rFonts w:ascii="Times New Roman" w:eastAsia="Times New Roman" w:hAnsi="Times New Roman" w:cs="Times New Roman"/>
          <w:sz w:val="24"/>
          <w:szCs w:val="24"/>
          <w:lang w:eastAsia="zh-CN"/>
        </w:rPr>
        <w:tab/>
        <w:t xml:space="preserve">Tutte le attività afferenti il presente contratto sono soggette ad Assicurazione Qualità Governativa (AQG). Detta attività sarà eseguita in aderenza a quanto prescritto dalla norma NATO AQAP-2070 e alle specifiche direttive in tale materia emesse dalla Direzione Generali/Direzione del Segretariato Generale. </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m)</w:t>
      </w:r>
      <w:r w:rsidRPr="001F3F3F">
        <w:rPr>
          <w:rFonts w:ascii="Times New Roman" w:eastAsia="Times New Roman" w:hAnsi="Times New Roman" w:cs="Times New Roman"/>
          <w:sz w:val="24"/>
          <w:szCs w:val="24"/>
          <w:lang w:eastAsia="zh-CN"/>
        </w:rPr>
        <w:tab/>
        <w:t>Per gli ordini di subfornitura dovranno essere redatte apposite clausole che autorizzino l’accesso negli stabilimenti del subfornitore da parte dell’Autorità governativa competente.</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n)</w:t>
      </w:r>
      <w:r w:rsidRPr="001F3F3F">
        <w:rPr>
          <w:rFonts w:ascii="Times New Roman" w:eastAsia="Times New Roman" w:hAnsi="Times New Roman" w:cs="Times New Roman"/>
          <w:sz w:val="24"/>
          <w:szCs w:val="24"/>
          <w:lang w:eastAsia="zh-CN"/>
        </w:rPr>
        <w:tab/>
        <w:t>L’attività di Assicurazione Qualità Governativa potrà essere eseguita direttamente da personale dell’Amministrazione della Difesa, oppure, nel caso di sub-forniture all’estero, potrà essere delegata ad organizzazioni di Paesi NATO in base allo STANAG 4107, ovvero, in base agli accordi bilaterali esistenti, ad organizzazioni di altri paesi esteri.</w:t>
      </w:r>
    </w:p>
    <w:p w:rsidR="00904BE9" w:rsidRPr="001F3F3F" w:rsidRDefault="00904BE9" w:rsidP="00904BE9">
      <w:pPr>
        <w:spacing w:after="120"/>
        <w:ind w:left="1418" w:hanging="426"/>
        <w:jc w:val="both"/>
        <w:rPr>
          <w:rFonts w:ascii="Times New Roman" w:eastAsia="Times New Roman" w:hAnsi="Times New Roman" w:cs="Times New Roman"/>
          <w:sz w:val="24"/>
          <w:szCs w:val="24"/>
          <w:lang w:eastAsia="zh-CN"/>
        </w:rPr>
      </w:pPr>
      <w:r w:rsidRPr="001F3F3F">
        <w:rPr>
          <w:rFonts w:ascii="Times New Roman" w:eastAsia="Times New Roman" w:hAnsi="Times New Roman" w:cs="Times New Roman"/>
          <w:sz w:val="24"/>
          <w:szCs w:val="24"/>
          <w:lang w:eastAsia="zh-CN"/>
        </w:rPr>
        <w:t>o)</w:t>
      </w:r>
      <w:r w:rsidRPr="001F3F3F">
        <w:rPr>
          <w:rFonts w:ascii="Times New Roman" w:eastAsia="Times New Roman" w:hAnsi="Times New Roman" w:cs="Times New Roman"/>
          <w:sz w:val="24"/>
          <w:szCs w:val="24"/>
          <w:lang w:eastAsia="zh-CN"/>
        </w:rPr>
        <w:tab/>
        <w:t>Per quanto attiene alle prestazioni tecniche dell’oggetto contrattuale, specificatamente richieste dal contratto, si rimanda a quanto contenuto nel Capitolato Tecnico n°……………….</w:t>
      </w:r>
    </w:p>
    <w:p w:rsidR="00904BE9" w:rsidRPr="001F3F3F" w:rsidRDefault="00904BE9" w:rsidP="00904BE9">
      <w:pPr>
        <w:spacing w:after="120"/>
        <w:ind w:left="1418" w:hanging="425"/>
        <w:rPr>
          <w:rFonts w:ascii="Times New Roman" w:eastAsia="Times New Roman" w:hAnsi="Times New Roman" w:cs="Times New Roman"/>
          <w:sz w:val="24"/>
          <w:szCs w:val="24"/>
          <w:lang w:eastAsia="zh-CN"/>
        </w:rPr>
      </w:pPr>
    </w:p>
    <w:p w:rsidR="00904BE9" w:rsidRPr="00BF7DDC" w:rsidRDefault="00BF7DDC" w:rsidP="00904BE9">
      <w:pPr>
        <w:spacing w:after="120"/>
        <w:ind w:left="1418" w:hanging="425"/>
        <w:rPr>
          <w:rFonts w:ascii="Times New Roman" w:eastAsia="Times New Roman" w:hAnsi="Times New Roman" w:cs="Times New Roman"/>
          <w:i/>
          <w:sz w:val="24"/>
          <w:szCs w:val="24"/>
          <w:lang w:eastAsia="zh-CN"/>
        </w:rPr>
      </w:pPr>
      <w:proofErr w:type="gramStart"/>
      <w:r w:rsidRPr="00BF7DDC">
        <w:rPr>
          <w:rFonts w:ascii="Times New Roman" w:eastAsia="Times New Roman" w:hAnsi="Times New Roman" w:cs="Times New Roman"/>
          <w:i/>
          <w:sz w:val="24"/>
          <w:szCs w:val="24"/>
          <w:highlight w:val="green"/>
          <w:lang w:eastAsia="zh-CN"/>
        </w:rPr>
        <w:t>oppure</w:t>
      </w:r>
      <w:proofErr w:type="gramEnd"/>
    </w:p>
    <w:p w:rsidR="00904BE9" w:rsidRPr="0055380C" w:rsidRDefault="00904BE9" w:rsidP="00904BE9">
      <w:pPr>
        <w:spacing w:after="240"/>
        <w:ind w:left="993"/>
        <w:jc w:val="both"/>
        <w:rPr>
          <w:rFonts w:ascii="Times New Roman" w:eastAsia="Times New Roman" w:hAnsi="Times New Roman" w:cs="Times New Roman"/>
          <w:sz w:val="24"/>
          <w:szCs w:val="24"/>
          <w:lang w:eastAsia="zh-CN"/>
        </w:rPr>
      </w:pPr>
      <w:r w:rsidRPr="006A02BF">
        <w:rPr>
          <w:rFonts w:ascii="Times New Roman" w:eastAsia="Times New Roman" w:hAnsi="Times New Roman" w:cs="Times New Roman"/>
          <w:sz w:val="24"/>
          <w:szCs w:val="24"/>
          <w:highlight w:val="yellow"/>
          <w:u w:val="single"/>
          <w:lang w:eastAsia="zh-CN"/>
        </w:rPr>
        <w:t>SCHEMA DELLA CLAUSOLA CONTRATTUALE DI ASSICURAZIONE QUALITA’ PER I CONTRATTI NEI QUALI SI PREVEDA DI CITARE IL DOCUMENTO AQAP-2131.</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lastRenderedPageBreak/>
        <w:t>a)</w:t>
      </w:r>
      <w:r w:rsidRPr="0055380C">
        <w:rPr>
          <w:rFonts w:ascii="Times New Roman" w:eastAsia="Times New Roman" w:hAnsi="Times New Roman" w:cs="Times New Roman"/>
          <w:sz w:val="24"/>
          <w:szCs w:val="24"/>
          <w:lang w:eastAsia="zh-CN"/>
        </w:rPr>
        <w:tab/>
        <w:t>la Ditta si impegna a soddisfare nei propri stabilimenti nel corso del presente contratto i requisiti previsti dal documento AQAP-2131, edizione vigente al momento della stipula, che la Ditta dichiara di conoscere ed accettare.</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b)</w:t>
      </w:r>
      <w:r w:rsidRPr="0055380C">
        <w:rPr>
          <w:rFonts w:ascii="Times New Roman" w:eastAsia="Times New Roman" w:hAnsi="Times New Roman" w:cs="Times New Roman"/>
          <w:sz w:val="24"/>
          <w:szCs w:val="24"/>
          <w:lang w:eastAsia="zh-CN"/>
        </w:rPr>
        <w:tab/>
        <w:t>La Ditta, entro trenta giorni dalla notifica di approvazione del presente contratto, dovrà inoltrare alla stazione appaltante competente un documento, sottoscritto dal suo legale rappresentante, dal quale dovrà risultare:</w:t>
      </w:r>
    </w:p>
    <w:p w:rsidR="00904BE9" w:rsidRPr="0055380C" w:rsidRDefault="00904BE9" w:rsidP="00904BE9">
      <w:pPr>
        <w:spacing w:after="120"/>
        <w:ind w:left="1701" w:hanging="283"/>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w:t>
      </w:r>
      <w:r w:rsidRPr="0055380C">
        <w:rPr>
          <w:rFonts w:ascii="Times New Roman" w:eastAsia="Times New Roman" w:hAnsi="Times New Roman" w:cs="Times New Roman"/>
          <w:sz w:val="24"/>
          <w:szCs w:val="24"/>
          <w:lang w:eastAsia="zh-CN"/>
        </w:rPr>
        <w:tab/>
        <w:t>il nominativo del rappresentante aziendale incaricato della firma dei Certificati di Conformità;</w:t>
      </w:r>
    </w:p>
    <w:p w:rsidR="00904BE9" w:rsidRPr="0055380C" w:rsidRDefault="00904BE9" w:rsidP="00904BE9">
      <w:pPr>
        <w:spacing w:after="120"/>
        <w:ind w:left="1701" w:hanging="283"/>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w:t>
      </w:r>
      <w:r w:rsidRPr="0055380C">
        <w:rPr>
          <w:rFonts w:ascii="Times New Roman" w:eastAsia="Times New Roman" w:hAnsi="Times New Roman" w:cs="Times New Roman"/>
          <w:sz w:val="24"/>
          <w:szCs w:val="24"/>
          <w:lang w:eastAsia="zh-CN"/>
        </w:rPr>
        <w:tab/>
        <w:t>l’elenco della strumentazione e delle apparecchiature necessarie per l’esecuzione delle verifiche (se applicabile);</w:t>
      </w:r>
    </w:p>
    <w:p w:rsidR="00904BE9" w:rsidRPr="0055380C" w:rsidRDefault="00904BE9" w:rsidP="00904BE9">
      <w:pPr>
        <w:spacing w:after="240"/>
        <w:ind w:left="1702" w:hanging="284"/>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w:t>
      </w:r>
      <w:r w:rsidRPr="0055380C">
        <w:rPr>
          <w:rFonts w:ascii="Times New Roman" w:eastAsia="Times New Roman" w:hAnsi="Times New Roman" w:cs="Times New Roman"/>
          <w:sz w:val="24"/>
          <w:szCs w:val="24"/>
          <w:lang w:eastAsia="zh-CN"/>
        </w:rPr>
        <w:tab/>
        <w:t>il fac-simile dei moduli che saranno impiegati per la registrazione delle verifiche.</w:t>
      </w:r>
    </w:p>
    <w:p w:rsidR="00904BE9" w:rsidRPr="0055380C" w:rsidRDefault="00904BE9" w:rsidP="00904BE9">
      <w:pPr>
        <w:spacing w:after="120"/>
        <w:ind w:left="1418" w:hanging="426"/>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c)</w:t>
      </w:r>
      <w:r w:rsidRPr="0055380C">
        <w:rPr>
          <w:rFonts w:ascii="Times New Roman" w:eastAsia="Times New Roman" w:hAnsi="Times New Roman" w:cs="Times New Roman"/>
          <w:sz w:val="24"/>
          <w:szCs w:val="24"/>
          <w:lang w:eastAsia="zh-CN"/>
        </w:rPr>
        <w:tab/>
        <w:t>E’ fatto, altresì, carico alla Ditta di:</w:t>
      </w:r>
    </w:p>
    <w:p w:rsidR="00904BE9" w:rsidRPr="0055380C" w:rsidRDefault="00904BE9" w:rsidP="00904BE9">
      <w:pPr>
        <w:spacing w:after="120"/>
        <w:ind w:left="1701" w:hanging="283"/>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w:t>
      </w:r>
      <w:r w:rsidRPr="0055380C">
        <w:rPr>
          <w:rFonts w:ascii="Times New Roman" w:eastAsia="Times New Roman" w:hAnsi="Times New Roman" w:cs="Times New Roman"/>
          <w:sz w:val="24"/>
          <w:szCs w:val="24"/>
          <w:lang w:eastAsia="zh-CN"/>
        </w:rPr>
        <w:tab/>
        <w:t>tenere a disposizione, nel corso delle lavorazioni, per eventuale richiesta della stazione appaltante (oppure dell’Ente Gestore del contratto), la documentazione da cui risulti l’evidenza obiettiva dello stato di taratura della strumentazione e delle apparecchiature, nonché delle verifiche eseguite;</w:t>
      </w:r>
    </w:p>
    <w:p w:rsidR="00904BE9" w:rsidRPr="0055380C" w:rsidRDefault="00904BE9" w:rsidP="00904BE9">
      <w:pPr>
        <w:spacing w:after="120"/>
        <w:ind w:left="1701" w:hanging="283"/>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w:t>
      </w:r>
      <w:r w:rsidRPr="0055380C">
        <w:rPr>
          <w:rFonts w:ascii="Times New Roman" w:eastAsia="Times New Roman" w:hAnsi="Times New Roman" w:cs="Times New Roman"/>
          <w:sz w:val="24"/>
          <w:szCs w:val="24"/>
          <w:lang w:eastAsia="zh-CN"/>
        </w:rPr>
        <w:tab/>
        <w:t>corredare ogni articolo oggetto di fornitura di un certificato di conformità redatto secondo l’esempio fornito dalla AQAP-2070 che la Ditta dichiara di conoscere ed accettare. Detto Certificato di Conformità dovrà essere firmato da personale della funzione qualità aziendale.</w:t>
      </w:r>
    </w:p>
    <w:p w:rsidR="00904BE9" w:rsidRPr="0055380C" w:rsidRDefault="00904BE9" w:rsidP="00904BE9">
      <w:pPr>
        <w:spacing w:after="240"/>
        <w:ind w:left="1417" w:hanging="425"/>
        <w:jc w:val="both"/>
        <w:rPr>
          <w:rFonts w:ascii="Times New Roman" w:eastAsia="Times New Roman" w:hAnsi="Times New Roman" w:cs="Times New Roman"/>
          <w:sz w:val="24"/>
          <w:szCs w:val="24"/>
          <w:lang w:eastAsia="zh-CN"/>
        </w:rPr>
      </w:pPr>
      <w:r w:rsidRPr="0055380C">
        <w:rPr>
          <w:rFonts w:ascii="Times New Roman" w:eastAsia="Times New Roman" w:hAnsi="Times New Roman" w:cs="Times New Roman"/>
          <w:sz w:val="24"/>
          <w:szCs w:val="24"/>
          <w:lang w:eastAsia="zh-CN"/>
        </w:rPr>
        <w:t>d)</w:t>
      </w:r>
      <w:r w:rsidRPr="0055380C">
        <w:rPr>
          <w:rFonts w:ascii="Times New Roman" w:eastAsia="Times New Roman" w:hAnsi="Times New Roman" w:cs="Times New Roman"/>
          <w:sz w:val="24"/>
          <w:szCs w:val="24"/>
          <w:lang w:eastAsia="zh-CN"/>
        </w:rPr>
        <w:tab/>
        <w:t>Per quanto attiene alle prestazioni tecniche dell’oggetto contrattuale, specificatamente richieste dal contratto, si rimanda a quanto contenuto al (articolo n°…………allegato n°……</w:t>
      </w:r>
      <w:proofErr w:type="gramStart"/>
      <w:r w:rsidRPr="0055380C">
        <w:rPr>
          <w:rFonts w:ascii="Times New Roman" w:eastAsia="Times New Roman" w:hAnsi="Times New Roman" w:cs="Times New Roman"/>
          <w:sz w:val="24"/>
          <w:szCs w:val="24"/>
          <w:lang w:eastAsia="zh-CN"/>
        </w:rPr>
        <w:t>…….</w:t>
      </w:r>
      <w:proofErr w:type="gramEnd"/>
      <w:r w:rsidRPr="0055380C">
        <w:rPr>
          <w:rFonts w:ascii="Times New Roman" w:eastAsia="Times New Roman" w:hAnsi="Times New Roman" w:cs="Times New Roman"/>
          <w:sz w:val="24"/>
          <w:szCs w:val="24"/>
          <w:lang w:eastAsia="zh-CN"/>
        </w:rPr>
        <w:t>; del presente contratto).</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101226">
        <w:rPr>
          <w:rFonts w:ascii="Times New Roman" w:eastAsia="Times New Roman" w:hAnsi="Times New Roman" w:cs="Times New Roman"/>
          <w:b/>
          <w:sz w:val="24"/>
          <w:szCs w:val="24"/>
          <w:lang w:eastAsia="zh-CN"/>
        </w:rPr>
        <w:t>.</w:t>
      </w:r>
      <w:r w:rsidRPr="00AD7912">
        <w:rPr>
          <w:rFonts w:ascii="Times New Roman" w:eastAsia="Times New Roman" w:hAnsi="Times New Roman" w:cs="Times New Roman"/>
          <w:b/>
          <w:sz w:val="24"/>
          <w:szCs w:val="24"/>
          <w:lang w:eastAsia="zh-CN"/>
        </w:rPr>
        <w:t xml:space="preserve"> </w:t>
      </w:r>
      <w:r w:rsidR="00E10D22">
        <w:rPr>
          <w:rFonts w:ascii="Times New Roman" w:eastAsia="Times New Roman" w:hAnsi="Times New Roman" w:cs="Times New Roman"/>
          <w:b/>
          <w:sz w:val="24"/>
          <w:szCs w:val="24"/>
          <w:lang w:eastAsia="zh-CN"/>
        </w:rPr>
        <w:t>6</w:t>
      </w:r>
      <w:r w:rsidRPr="00AD7912">
        <w:rPr>
          <w:rFonts w:ascii="Times New Roman" w:eastAsia="Times New Roman" w:hAnsi="Times New Roman" w:cs="Times New Roman"/>
          <w:b/>
          <w:sz w:val="24"/>
          <w:szCs w:val="24"/>
          <w:lang w:eastAsia="zh-CN"/>
        </w:rPr>
        <w:t xml:space="preserve"> – TERMINI DI APPRONTAMENTO ALLA VERIFICA DI CONFORMITÀ</w:t>
      </w:r>
    </w:p>
    <w:p w:rsidR="00AD7912" w:rsidRPr="00CE3B8D"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E3B8D">
        <w:rPr>
          <w:rFonts w:ascii="Times New Roman" w:eastAsia="Times New Roman" w:hAnsi="Times New Roman" w:cs="Times New Roman"/>
          <w:sz w:val="24"/>
          <w:szCs w:val="24"/>
          <w:lang w:eastAsia="zh-CN"/>
        </w:rPr>
        <w:t>Il materiale dovrà essere approntato alla verifica di conformità entro un massimo di XXXXXXXXXXX</w:t>
      </w:r>
      <w:r w:rsidR="003F102C" w:rsidRPr="00CE3B8D">
        <w:rPr>
          <w:rFonts w:ascii="Times New Roman" w:eastAsia="Times New Roman" w:hAnsi="Times New Roman" w:cs="Times New Roman"/>
          <w:sz w:val="24"/>
          <w:szCs w:val="24"/>
          <w:lang w:eastAsia="zh-CN"/>
        </w:rPr>
        <w:t xml:space="preserve"> giorni.</w:t>
      </w:r>
    </w:p>
    <w:p w:rsidR="00AD7912" w:rsidRDefault="00AD7912" w:rsidP="00AD7912">
      <w:pPr>
        <w:widowControl w:val="0"/>
        <w:tabs>
          <w:tab w:val="left" w:pos="2380"/>
          <w:tab w:val="left" w:pos="6237"/>
        </w:tabs>
        <w:suppressAutoHyphens/>
        <w:spacing w:after="0" w:line="480" w:lineRule="exact"/>
        <w:ind w:left="851"/>
        <w:jc w:val="both"/>
        <w:rPr>
          <w:rFonts w:ascii="Times New Roman" w:eastAsia="Times New Roman" w:hAnsi="Times New Roman" w:cs="Times New Roman"/>
          <w:sz w:val="24"/>
          <w:szCs w:val="24"/>
          <w:lang w:eastAsia="zh-CN"/>
        </w:rPr>
      </w:pPr>
      <w:r w:rsidRPr="00CE3B8D">
        <w:rPr>
          <w:rFonts w:ascii="Times New Roman" w:eastAsia="Times New Roman" w:hAnsi="Times New Roman" w:cs="Times New Roman"/>
          <w:sz w:val="24"/>
          <w:szCs w:val="24"/>
          <w:lang w:eastAsia="zh-CN"/>
        </w:rPr>
        <w:t>I termini di approntamento alla</w:t>
      </w:r>
      <w:r w:rsidRPr="00AD7912">
        <w:rPr>
          <w:rFonts w:ascii="Times New Roman" w:eastAsia="Times New Roman" w:hAnsi="Times New Roman" w:cs="Times New Roman"/>
          <w:sz w:val="24"/>
          <w:szCs w:val="24"/>
          <w:lang w:eastAsia="zh-CN"/>
        </w:rPr>
        <w:t xml:space="preserve"> verifica di conformità decorreranno dal giorno successivo a quello di ricezione, da parte della Ditta, della comunicazione, a mezzo posta elettronica certificata, dell’avvenuta approvazione del contratto nei modi di legge.</w:t>
      </w:r>
      <w:r w:rsidR="00F12B6E">
        <w:rPr>
          <w:rFonts w:ascii="Times New Roman" w:eastAsia="Times New Roman" w:hAnsi="Times New Roman" w:cs="Times New Roman"/>
          <w:sz w:val="24"/>
          <w:szCs w:val="24"/>
          <w:lang w:eastAsia="zh-CN"/>
        </w:rPr>
        <w:t xml:space="preserve"> </w:t>
      </w:r>
    </w:p>
    <w:p w:rsidR="00F12B6E" w:rsidRPr="00F12B6E" w:rsidRDefault="00F12B6E" w:rsidP="00AD7912">
      <w:pPr>
        <w:widowControl w:val="0"/>
        <w:tabs>
          <w:tab w:val="left" w:pos="2380"/>
          <w:tab w:val="left" w:pos="6237"/>
        </w:tabs>
        <w:suppressAutoHyphens/>
        <w:spacing w:after="0" w:line="480" w:lineRule="exact"/>
        <w:ind w:left="851"/>
        <w:jc w:val="both"/>
        <w:rPr>
          <w:rFonts w:ascii="Times New Roman" w:eastAsia="Times New Roman" w:hAnsi="Times New Roman" w:cs="Times New Roman"/>
          <w:i/>
          <w:sz w:val="24"/>
          <w:szCs w:val="24"/>
          <w:lang w:eastAsia="zh-CN"/>
        </w:rPr>
      </w:pPr>
      <w:r w:rsidRPr="003C2D9E">
        <w:rPr>
          <w:rFonts w:ascii="Times New Roman" w:eastAsia="Times New Roman" w:hAnsi="Times New Roman" w:cs="Times New Roman"/>
          <w:i/>
          <w:sz w:val="24"/>
          <w:szCs w:val="24"/>
          <w:lang w:eastAsia="zh-CN"/>
        </w:rPr>
        <w:t>(</w:t>
      </w:r>
      <w:proofErr w:type="gramStart"/>
      <w:r w:rsidRPr="003C2D9E">
        <w:rPr>
          <w:rFonts w:ascii="Times New Roman" w:eastAsia="Times New Roman" w:hAnsi="Times New Roman" w:cs="Times New Roman"/>
          <w:i/>
          <w:sz w:val="24"/>
          <w:szCs w:val="24"/>
          <w:lang w:eastAsia="zh-CN"/>
        </w:rPr>
        <w:t>prevedere</w:t>
      </w:r>
      <w:proofErr w:type="gramEnd"/>
      <w:r w:rsidRPr="003C2D9E">
        <w:rPr>
          <w:rFonts w:ascii="Times New Roman" w:eastAsia="Times New Roman" w:hAnsi="Times New Roman" w:cs="Times New Roman"/>
          <w:i/>
          <w:sz w:val="24"/>
          <w:szCs w:val="24"/>
          <w:lang w:eastAsia="zh-CN"/>
        </w:rPr>
        <w:t xml:space="preserve"> termine e sua decorrenza per il caso di opzione)</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La Ditta deve comunicare all’Ente Gestore, alla DAT – </w:t>
      </w:r>
      <w:r w:rsidRPr="00AD7912">
        <w:rPr>
          <w:rFonts w:ascii="Times New Roman" w:eastAsia="Times New Roman" w:hAnsi="Times New Roman" w:cs="Times New Roman"/>
          <w:sz w:val="24"/>
          <w:szCs w:val="24"/>
          <w:lang w:eastAsia="zh-CN"/>
        </w:rPr>
        <w:lastRenderedPageBreak/>
        <w:t>XXXXXXXXXXXXXXXX ed alla 9^ Divisione, la data in cui il materiale sarà pronto per la verifica di conformità. Tale comunicazione, come tutte quelle soggette a termini, ai sensi del contratto, deve essere effettuata mediante posta elettronica certificata</w:t>
      </w:r>
      <w:r w:rsidR="00B507FE">
        <w:rPr>
          <w:rFonts w:ascii="Times New Roman" w:eastAsia="Times New Roman" w:hAnsi="Times New Roman" w:cs="Times New Roman"/>
          <w:sz w:val="24"/>
          <w:szCs w:val="24"/>
          <w:lang w:eastAsia="zh-CN"/>
        </w:rPr>
        <w:t>.</w:t>
      </w:r>
    </w:p>
    <w:p w:rsid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Per le comunicazioni inoltrate in difformità da quanto precisato, farà fede il </w:t>
      </w:r>
      <w:r w:rsidR="00C83B30" w:rsidRPr="003C2D9E">
        <w:rPr>
          <w:rFonts w:ascii="Times New Roman" w:eastAsia="Times New Roman" w:hAnsi="Times New Roman" w:cs="Times New Roman"/>
          <w:sz w:val="24"/>
          <w:szCs w:val="24"/>
          <w:lang w:eastAsia="zh-CN"/>
        </w:rPr>
        <w:t>protocollo in arrivo</w:t>
      </w:r>
      <w:r w:rsidRPr="00AD7912">
        <w:rPr>
          <w:rFonts w:ascii="Times New Roman" w:eastAsia="Times New Roman" w:hAnsi="Times New Roman" w:cs="Times New Roman"/>
          <w:sz w:val="24"/>
          <w:szCs w:val="24"/>
          <w:lang w:eastAsia="zh-CN"/>
        </w:rPr>
        <w:t xml:space="preserve"> dell’Ufficio ricevente dell’Ente Gestore. Qualora nelle comunicazioni venga indicata una data di approntamento posteriore a quella di cui sopra, tale data sarà considerata utile ai fini della determinazione dei termini di cui si tratta.</w:t>
      </w:r>
    </w:p>
    <w:p w:rsidR="00DF3353" w:rsidRPr="00DF3353" w:rsidRDefault="00DF3353" w:rsidP="00DF3353">
      <w:pPr>
        <w:widowControl w:val="0"/>
        <w:tabs>
          <w:tab w:val="left" w:pos="708"/>
          <w:tab w:val="left" w:pos="2380"/>
        </w:tabs>
        <w:suppressAutoHyphens/>
        <w:spacing w:after="0" w:line="480" w:lineRule="exact"/>
        <w:ind w:left="851" w:hanging="1135"/>
        <w:jc w:val="both"/>
        <w:rPr>
          <w:rFonts w:ascii="Times New Roman" w:eastAsia="Times New Roman" w:hAnsi="Times New Roman" w:cs="Times New Roman"/>
          <w:i/>
          <w:sz w:val="24"/>
          <w:szCs w:val="24"/>
          <w:lang w:eastAsia="zh-CN"/>
        </w:rPr>
      </w:pPr>
      <w:r w:rsidRPr="00BF7DDC">
        <w:rPr>
          <w:rFonts w:ascii="Times New Roman" w:eastAsia="Times New Roman" w:hAnsi="Times New Roman" w:cs="Times New Roman"/>
          <w:i/>
          <w:sz w:val="24"/>
          <w:szCs w:val="24"/>
          <w:highlight w:val="green"/>
          <w:lang w:eastAsia="zh-CN"/>
        </w:rPr>
        <w:t>(</w:t>
      </w:r>
      <w:proofErr w:type="gramStart"/>
      <w:r w:rsidRPr="00BF7DDC">
        <w:rPr>
          <w:rFonts w:ascii="Times New Roman" w:eastAsia="Times New Roman" w:hAnsi="Times New Roman" w:cs="Times New Roman"/>
          <w:i/>
          <w:sz w:val="24"/>
          <w:szCs w:val="24"/>
          <w:highlight w:val="green"/>
          <w:lang w:eastAsia="zh-CN"/>
        </w:rPr>
        <w:t>se</w:t>
      </w:r>
      <w:proofErr w:type="gramEnd"/>
      <w:r w:rsidRPr="00BF7DDC">
        <w:rPr>
          <w:rFonts w:ascii="Times New Roman" w:eastAsia="Times New Roman" w:hAnsi="Times New Roman" w:cs="Times New Roman"/>
          <w:i/>
          <w:sz w:val="24"/>
          <w:szCs w:val="24"/>
          <w:highlight w:val="green"/>
          <w:lang w:eastAsia="zh-CN"/>
        </w:rPr>
        <w:t xml:space="preserve"> del caso)</w:t>
      </w:r>
    </w:p>
    <w:p w:rsidR="00BB5760" w:rsidRDefault="00BB5760" w:rsidP="00BB576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BB5760">
        <w:rPr>
          <w:rFonts w:ascii="Times New Roman" w:eastAsia="Times New Roman" w:hAnsi="Times New Roman" w:cs="Times New Roman"/>
          <w:sz w:val="24"/>
          <w:szCs w:val="24"/>
          <w:highlight w:val="yellow"/>
          <w:lang w:eastAsia="zh-CN"/>
        </w:rPr>
        <w:t xml:space="preserve">Il rispetto da parte della Società dei suddetti termini temporali è subordinato al rilascio (ove richiesto) da parte delle Autorità Governative estere delle autorizzazioni all’esportazione degli apparati, per i quali la D.A.T. dovrà emettere le necessarie certificazioni (End User Certificate). La Società fornirà all’A.D., entro 45 giorni dalla data di stipula del presente contratto, relativa documentazione con l’indicazione dei materiali da importare, senza che ciò comporti alcun vincolo e/o obbligo da parte </w:t>
      </w:r>
      <w:proofErr w:type="gramStart"/>
      <w:r w:rsidRPr="00BB5760">
        <w:rPr>
          <w:rFonts w:ascii="Times New Roman" w:eastAsia="Times New Roman" w:hAnsi="Times New Roman" w:cs="Times New Roman"/>
          <w:sz w:val="24"/>
          <w:szCs w:val="24"/>
          <w:highlight w:val="yellow"/>
          <w:lang w:eastAsia="zh-CN"/>
        </w:rPr>
        <w:t>dell’A.D..</w:t>
      </w:r>
      <w:proofErr w:type="gramEnd"/>
      <w:r w:rsidRPr="00BB5760">
        <w:rPr>
          <w:rFonts w:ascii="Times New Roman" w:eastAsia="Times New Roman" w:hAnsi="Times New Roman" w:cs="Times New Roman"/>
          <w:sz w:val="24"/>
          <w:szCs w:val="24"/>
          <w:highlight w:val="yellow"/>
          <w:lang w:eastAsia="zh-CN"/>
        </w:rPr>
        <w:t xml:space="preserve"> La mancata disponibilità di dette autorizzazioni, comporterà </w:t>
      </w:r>
      <w:r>
        <w:rPr>
          <w:rFonts w:ascii="Times New Roman" w:eastAsia="Times New Roman" w:hAnsi="Times New Roman" w:cs="Times New Roman"/>
          <w:sz w:val="24"/>
          <w:szCs w:val="24"/>
          <w:highlight w:val="yellow"/>
          <w:lang w:eastAsia="zh-CN"/>
        </w:rPr>
        <w:t>eventuali abbuoni in sede di valutazione del ritardo nell’adempimento, sempre che il procedimento sia stato attivato dal fornitore nel termine sopra indicato e la documentazione non sia risultata incompleta.</w:t>
      </w:r>
    </w:p>
    <w:p w:rsidR="00BB5760" w:rsidRPr="00AD7912" w:rsidRDefault="00BB5760"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041C5">
        <w:rPr>
          <w:rFonts w:ascii="Times New Roman" w:eastAsia="Times New Roman" w:hAnsi="Times New Roman" w:cs="Times New Roman"/>
          <w:b/>
          <w:sz w:val="24"/>
          <w:szCs w:val="24"/>
          <w:lang w:eastAsia="zh-CN"/>
        </w:rPr>
        <w:t xml:space="preserve">ART. </w:t>
      </w:r>
      <w:r w:rsidR="00E10D22" w:rsidRPr="00C041C5">
        <w:rPr>
          <w:rFonts w:ascii="Times New Roman" w:eastAsia="Times New Roman" w:hAnsi="Times New Roman" w:cs="Times New Roman"/>
          <w:b/>
          <w:sz w:val="24"/>
          <w:szCs w:val="24"/>
          <w:lang w:eastAsia="zh-CN"/>
        </w:rPr>
        <w:t>7</w:t>
      </w:r>
      <w:r w:rsidRPr="00C041C5">
        <w:rPr>
          <w:rFonts w:ascii="Times New Roman" w:eastAsia="Times New Roman" w:hAnsi="Times New Roman" w:cs="Times New Roman"/>
          <w:b/>
          <w:sz w:val="24"/>
          <w:szCs w:val="24"/>
          <w:lang w:eastAsia="zh-CN"/>
        </w:rPr>
        <w:t xml:space="preserve"> – VERIFICA DI CONFORMITÀ</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E3B8D">
        <w:rPr>
          <w:rFonts w:ascii="Times New Roman" w:hAnsi="Times New Roman"/>
          <w:sz w:val="24"/>
        </w:rPr>
        <w:t>La verifica di conformità</w:t>
      </w:r>
      <w:r w:rsidR="003F102C" w:rsidRPr="00CE3B8D">
        <w:rPr>
          <w:rFonts w:ascii="Times New Roman" w:hAnsi="Times New Roman"/>
          <w:sz w:val="24"/>
        </w:rPr>
        <w:t xml:space="preserve"> del materiale, tenuto conto della particolare natura della fornitura, in deroga all’art. 4, c. 6 del d. </w:t>
      </w:r>
      <w:proofErr w:type="spellStart"/>
      <w:r w:rsidR="003F102C" w:rsidRPr="00CE3B8D">
        <w:rPr>
          <w:rFonts w:ascii="Times New Roman" w:hAnsi="Times New Roman"/>
          <w:sz w:val="24"/>
        </w:rPr>
        <w:t>lgs</w:t>
      </w:r>
      <w:proofErr w:type="spellEnd"/>
      <w:r w:rsidR="003F102C" w:rsidRPr="00CE3B8D">
        <w:rPr>
          <w:rFonts w:ascii="Times New Roman" w:hAnsi="Times New Roman"/>
          <w:sz w:val="24"/>
        </w:rPr>
        <w:t>. 231/2002</w:t>
      </w:r>
      <w:r w:rsidR="003F102C" w:rsidRPr="00CE3B8D">
        <w:rPr>
          <w:rFonts w:ascii="Times New Roman" w:eastAsia="Times New Roman" w:hAnsi="Times New Roman" w:cs="Times New Roman"/>
          <w:sz w:val="24"/>
          <w:szCs w:val="24"/>
          <w:lang w:eastAsia="zh-CN"/>
        </w:rPr>
        <w:t xml:space="preserve"> e </w:t>
      </w:r>
      <w:proofErr w:type="spellStart"/>
      <w:r w:rsidR="003F102C" w:rsidRPr="00CE3B8D">
        <w:rPr>
          <w:rFonts w:ascii="Times New Roman" w:eastAsia="Times New Roman" w:hAnsi="Times New Roman" w:cs="Times New Roman"/>
          <w:sz w:val="24"/>
          <w:szCs w:val="24"/>
          <w:lang w:eastAsia="zh-CN"/>
        </w:rPr>
        <w:t>s.m.i.</w:t>
      </w:r>
      <w:proofErr w:type="spellEnd"/>
      <w:r w:rsidR="003F102C" w:rsidRPr="00CE3B8D">
        <w:rPr>
          <w:rFonts w:ascii="Times New Roman" w:eastAsia="Times New Roman" w:hAnsi="Times New Roman" w:cs="Times New Roman"/>
          <w:sz w:val="24"/>
          <w:szCs w:val="24"/>
          <w:lang w:eastAsia="zh-CN"/>
        </w:rPr>
        <w:t>,</w:t>
      </w:r>
      <w:r w:rsidRPr="00CE3B8D">
        <w:rPr>
          <w:rFonts w:ascii="Times New Roman" w:eastAsia="Times New Roman" w:hAnsi="Times New Roman" w:cs="Times New Roman"/>
          <w:sz w:val="24"/>
          <w:szCs w:val="24"/>
          <w:lang w:eastAsia="zh-CN"/>
        </w:rPr>
        <w:t xml:space="preserve"> verrà effettuat</w:t>
      </w:r>
      <w:r w:rsidR="003F102C" w:rsidRPr="00CE3B8D">
        <w:rPr>
          <w:rFonts w:ascii="Times New Roman" w:eastAsia="Times New Roman" w:hAnsi="Times New Roman" w:cs="Times New Roman"/>
          <w:sz w:val="24"/>
          <w:szCs w:val="24"/>
          <w:lang w:eastAsia="zh-CN"/>
        </w:rPr>
        <w:t>a</w:t>
      </w:r>
      <w:r w:rsidR="00E97599" w:rsidRPr="00CE3B8D">
        <w:rPr>
          <w:rFonts w:ascii="Times New Roman" w:eastAsia="Times New Roman" w:hAnsi="Times New Roman" w:cs="Times New Roman"/>
          <w:sz w:val="24"/>
          <w:szCs w:val="24"/>
          <w:lang w:eastAsia="zh-CN"/>
        </w:rPr>
        <w:t xml:space="preserve">, </w:t>
      </w:r>
      <w:r w:rsidR="00E97599" w:rsidRPr="00C12F42">
        <w:rPr>
          <w:rFonts w:ascii="Times New Roman" w:eastAsia="Times New Roman" w:hAnsi="Times New Roman" w:cs="Times New Roman"/>
          <w:sz w:val="24"/>
          <w:szCs w:val="24"/>
          <w:lang w:eastAsia="zh-CN"/>
        </w:rPr>
        <w:t xml:space="preserve">nel </w:t>
      </w:r>
      <w:r w:rsidR="00E97599" w:rsidRPr="00380EB8">
        <w:rPr>
          <w:rFonts w:ascii="Times New Roman" w:eastAsia="Times New Roman" w:hAnsi="Times New Roman" w:cs="Times New Roman"/>
          <w:sz w:val="24"/>
          <w:szCs w:val="24"/>
          <w:lang w:eastAsia="zh-CN"/>
        </w:rPr>
        <w:t>termine di 60 giorni</w:t>
      </w:r>
      <w:r w:rsidR="00335F32" w:rsidRPr="00380EB8">
        <w:rPr>
          <w:rFonts w:ascii="Times New Roman" w:eastAsia="Times New Roman" w:hAnsi="Times New Roman" w:cs="Times New Roman"/>
          <w:sz w:val="24"/>
          <w:szCs w:val="24"/>
          <w:lang w:eastAsia="zh-CN"/>
        </w:rPr>
        <w:t xml:space="preserve"> </w:t>
      </w:r>
      <w:r w:rsidR="00335F32" w:rsidRPr="00CE3B8D">
        <w:rPr>
          <w:rFonts w:ascii="Times New Roman" w:eastAsia="Times New Roman" w:hAnsi="Times New Roman" w:cs="Times New Roman"/>
          <w:sz w:val="24"/>
          <w:szCs w:val="24"/>
          <w:lang w:eastAsia="zh-CN"/>
        </w:rPr>
        <w:t>dalla comunicazione di approntamento dei materiali</w:t>
      </w:r>
      <w:r w:rsidR="00E97599" w:rsidRPr="00CE3B8D">
        <w:rPr>
          <w:rFonts w:ascii="Times New Roman" w:eastAsia="Times New Roman" w:hAnsi="Times New Roman" w:cs="Times New Roman"/>
          <w:sz w:val="24"/>
          <w:szCs w:val="24"/>
          <w:lang w:eastAsia="zh-CN"/>
        </w:rPr>
        <w:t>,</w:t>
      </w:r>
      <w:r w:rsidRPr="00AD7912">
        <w:rPr>
          <w:rFonts w:ascii="Times New Roman" w:eastAsia="Times New Roman" w:hAnsi="Times New Roman" w:cs="Times New Roman"/>
          <w:sz w:val="24"/>
          <w:szCs w:val="24"/>
          <w:lang w:eastAsia="zh-CN"/>
        </w:rPr>
        <w:t xml:space="preserve"> con le modalità riportate nell’appendice tecnica allegate al presente contratto, presso la ditta, a cura di una commissione nominata dall’Amministrazione della Difesa.</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Tutte le spese necessarie per l’esecuzione della verifica di conformità saranno a carico della Ditta.</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lastRenderedPageBreak/>
        <w:t>La Ditta contraente dovrà fornire l’assistenza tecnica e quanto altro necessario per la rapida ed agevole esecuzione della verifica di conformità, nonché eventualmente i locali, il personale ed i mezzi necessari. L’A.D. avrà la facoltà di sostituire i predetti tecnici con personale proprio per tutte o parte delle prove, fermo restando il diritto di assistenza alle prove stesse del rappresentante della ditta.</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44644B">
        <w:rPr>
          <w:rFonts w:ascii="Times New Roman" w:eastAsia="Times New Roman" w:hAnsi="Times New Roman" w:cs="Times New Roman"/>
          <w:sz w:val="24"/>
          <w:szCs w:val="24"/>
          <w:lang w:eastAsia="zh-CN"/>
        </w:rPr>
        <w:t>La Commissione di verifica di conformità dovrà accertare,</w:t>
      </w:r>
      <w:r w:rsidR="0044644B" w:rsidRPr="0044644B">
        <w:rPr>
          <w:rFonts w:ascii="Times New Roman" w:eastAsia="Times New Roman" w:hAnsi="Times New Roman" w:cs="Times New Roman"/>
          <w:sz w:val="24"/>
          <w:szCs w:val="24"/>
          <w:lang w:eastAsia="zh-CN"/>
        </w:rPr>
        <w:t xml:space="preserve"> </w:t>
      </w:r>
      <w:r w:rsidR="0044644B" w:rsidRPr="0044644B">
        <w:rPr>
          <w:rFonts w:ascii="Times New Roman" w:hAnsi="Times New Roman" w:cs="Times New Roman"/>
          <w:sz w:val="24"/>
          <w:szCs w:val="24"/>
          <w:lang w:eastAsia="zh-CN"/>
        </w:rPr>
        <w:t>tra l’altro</w:t>
      </w:r>
      <w:r w:rsidR="0044644B" w:rsidRPr="0044644B">
        <w:rPr>
          <w:rFonts w:ascii="Times New Roman" w:hAnsi="Times New Roman" w:cs="Times New Roman"/>
          <w:bCs/>
          <w:sz w:val="24"/>
          <w:szCs w:val="24"/>
          <w:lang w:eastAsia="zh-CN"/>
        </w:rPr>
        <w:t xml:space="preserve">, </w:t>
      </w:r>
      <w:r w:rsidR="0044644B" w:rsidRPr="0044644B">
        <w:rPr>
          <w:rFonts w:ascii="Times New Roman" w:hAnsi="Times New Roman" w:cs="Times New Roman"/>
          <w:bCs/>
          <w:iCs/>
          <w:sz w:val="24"/>
          <w:szCs w:val="24"/>
          <w:lang w:eastAsia="zh-CN"/>
        </w:rPr>
        <w:t>l’esistenza della dichiarazione di assunzione di responsabilità da parte della ditta (o del responsabile del sistema) sulla completezza</w:t>
      </w:r>
      <w:r w:rsidR="0044644B" w:rsidRPr="0044644B">
        <w:rPr>
          <w:rFonts w:ascii="Times New Roman" w:hAnsi="Times New Roman" w:cs="Times New Roman"/>
          <w:bCs/>
          <w:iCs/>
          <w:color w:val="000000"/>
          <w:sz w:val="24"/>
          <w:szCs w:val="24"/>
          <w:lang w:eastAsia="zh-CN"/>
        </w:rPr>
        <w:t xml:space="preserve">, correttezza e adeguatezza </w:t>
      </w:r>
      <w:r w:rsidR="0044644B" w:rsidRPr="0044644B">
        <w:rPr>
          <w:rFonts w:ascii="Times New Roman" w:hAnsi="Times New Roman" w:cs="Times New Roman"/>
          <w:bCs/>
          <w:iCs/>
          <w:sz w:val="24"/>
          <w:szCs w:val="24"/>
          <w:lang w:eastAsia="zh-CN"/>
        </w:rPr>
        <w:t>del contenuto e delle informazioni inserite nella manualistica ai fini del corretto utilizzo in sicurezza e a tutela della salute del personale per l’impiego dei  sistemi/apparati in fornitura</w:t>
      </w:r>
      <w:r w:rsidR="0044644B" w:rsidRPr="0044644B">
        <w:rPr>
          <w:rFonts w:ascii="Times New Roman" w:hAnsi="Times New Roman" w:cs="Times New Roman"/>
          <w:bCs/>
          <w:iCs/>
          <w:color w:val="1F497D"/>
          <w:sz w:val="24"/>
          <w:szCs w:val="24"/>
          <w:lang w:eastAsia="zh-CN"/>
        </w:rPr>
        <w:t>,</w:t>
      </w:r>
      <w:r w:rsidR="0044644B" w:rsidRPr="0044644B">
        <w:rPr>
          <w:rFonts w:ascii="Times New Roman" w:hAnsi="Times New Roman" w:cs="Times New Roman"/>
          <w:bCs/>
          <w:iCs/>
          <w:sz w:val="24"/>
          <w:szCs w:val="24"/>
          <w:lang w:eastAsia="zh-CN"/>
        </w:rPr>
        <w:t xml:space="preserve"> unitamente all</w:t>
      </w:r>
      <w:r w:rsidR="0044644B" w:rsidRPr="0044644B">
        <w:rPr>
          <w:rFonts w:ascii="Times New Roman" w:hAnsi="Times New Roman" w:cs="Times New Roman"/>
          <w:bCs/>
          <w:sz w:val="24"/>
          <w:szCs w:val="24"/>
          <w:lang w:eastAsia="zh-CN"/>
        </w:rPr>
        <w:t>’</w:t>
      </w:r>
      <w:r w:rsidR="0044644B" w:rsidRPr="0044644B">
        <w:rPr>
          <w:rFonts w:ascii="Times New Roman" w:hAnsi="Times New Roman" w:cs="Times New Roman"/>
          <w:sz w:val="24"/>
          <w:szCs w:val="24"/>
          <w:lang w:eastAsia="zh-CN"/>
        </w:rPr>
        <w:t>esatta</w:t>
      </w:r>
      <w:r w:rsidR="0044644B">
        <w:rPr>
          <w:rFonts w:ascii="Times New Roman" w:hAnsi="Times New Roman" w:cs="Times New Roman"/>
          <w:sz w:val="24"/>
          <w:szCs w:val="24"/>
          <w:lang w:eastAsia="zh-CN"/>
        </w:rPr>
        <w:t xml:space="preserve"> esecuzione degli obblighi posti a carico della Ditta dalla clausola standard di </w:t>
      </w:r>
      <w:r w:rsidRPr="00AD7912">
        <w:rPr>
          <w:rFonts w:ascii="Times New Roman" w:eastAsia="Times New Roman" w:hAnsi="Times New Roman" w:cs="Times New Roman"/>
          <w:sz w:val="24"/>
          <w:szCs w:val="24"/>
          <w:lang w:eastAsia="zh-CN"/>
        </w:rPr>
        <w:t xml:space="preserve"> tra l’altro, l’esatta esecuzione degli obblighi posti a carico della Ditta dalla clausola standard di codificazione e codice a barre, facendone esplicita menzione nel verbale.</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Nel caso in cui la Commissione accerti l’inosservanza degli obblighi precitati, sempre che non debba essere dichiarato il rifiuto del materiale per altre cause, sospenderà le operazioni di verifica di conformità invitando la Ditta, a mezzo di </w:t>
      </w:r>
      <w:r w:rsidR="00EA4219">
        <w:rPr>
          <w:rFonts w:ascii="Times New Roman" w:eastAsia="Times New Roman" w:hAnsi="Times New Roman" w:cs="Times New Roman"/>
          <w:sz w:val="24"/>
          <w:szCs w:val="24"/>
          <w:lang w:eastAsia="zh-CN"/>
        </w:rPr>
        <w:t>p</w:t>
      </w:r>
      <w:r w:rsidRPr="00AD7912">
        <w:rPr>
          <w:rFonts w:ascii="Times New Roman" w:eastAsia="Times New Roman" w:hAnsi="Times New Roman" w:cs="Times New Roman"/>
          <w:sz w:val="24"/>
          <w:szCs w:val="24"/>
          <w:lang w:eastAsia="zh-CN"/>
        </w:rPr>
        <w:t>osta elettronica certificata o fax, ad eseguire correttamente le attività richieste dalla clausola standard summenzionata.</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Dal momento in cui la Ditta avrà ricevuto il citato invito, riprenderà a decorrere il termine previsto in contratto per l’approntamento alla verifica di conformità.</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Commissione di verifica di conformità, sulla base delle prove ed accertamenti effettuati e tenuto anche conto delle osservazioni della Ditta contraente, propone</w:t>
      </w:r>
      <w:r w:rsidRPr="00AD7912">
        <w:rPr>
          <w:rFonts w:ascii="Times New Roman" w:eastAsia="Times New Roman" w:hAnsi="Times New Roman" w:cs="Times New Roman"/>
          <w:b/>
          <w:sz w:val="24"/>
          <w:szCs w:val="24"/>
          <w:lang w:eastAsia="zh-CN"/>
        </w:rPr>
        <w:t xml:space="preserve"> </w:t>
      </w:r>
      <w:r w:rsidRPr="00AD7912">
        <w:rPr>
          <w:rFonts w:ascii="Times New Roman" w:eastAsia="Times New Roman" w:hAnsi="Times New Roman" w:cs="Times New Roman"/>
          <w:sz w:val="24"/>
          <w:szCs w:val="24"/>
          <w:lang w:eastAsia="zh-CN"/>
        </w:rPr>
        <w:t>all’Amministrazione, con apposito certificato, l’accettazione della fornitura sottoposta a verifica di conformità ovvero il suo rifiuto quando risulti non rispondente alle prescrizioni tecniche e alle condizioni contrattuali.</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Qualora la ditta contraente non concordi con l’esito della verifica di conformità, entro 20 giorni da quello in cui ha firmato il certificato di verifica di conformità o </w:t>
      </w:r>
      <w:r w:rsidRPr="00AD7912">
        <w:rPr>
          <w:rFonts w:ascii="Times New Roman" w:eastAsia="Times New Roman" w:hAnsi="Times New Roman" w:cs="Times New Roman"/>
          <w:sz w:val="24"/>
          <w:szCs w:val="24"/>
          <w:lang w:eastAsia="zh-CN"/>
        </w:rPr>
        <w:lastRenderedPageBreak/>
        <w:t>dalla data di ricezione della</w:t>
      </w:r>
      <w:r w:rsidR="00C83B30">
        <w:rPr>
          <w:rFonts w:ascii="Times New Roman" w:eastAsia="Times New Roman" w:hAnsi="Times New Roman" w:cs="Times New Roman"/>
          <w:sz w:val="24"/>
          <w:szCs w:val="24"/>
          <w:lang w:eastAsia="zh-CN"/>
        </w:rPr>
        <w:t xml:space="preserve"> p</w:t>
      </w:r>
      <w:r w:rsidRPr="00AD7912">
        <w:rPr>
          <w:rFonts w:ascii="Times New Roman" w:eastAsia="Times New Roman" w:hAnsi="Times New Roman" w:cs="Times New Roman"/>
          <w:sz w:val="24"/>
          <w:szCs w:val="24"/>
          <w:lang w:eastAsia="zh-CN"/>
        </w:rPr>
        <w:t>osta elettronica certificata con la quale è stato trasmesso il certificato, può inviare alla Commissione di verifica di conformità controdeduzioni e documentazioni da essa ritenute necessarie. Sulla base di quanto prodotto dalla ditta contraente, la Commissione di verifica di conformità, entro 10 giorni dalla relativa ricezione, può confermare la proposta già formulata o modificarla, motivandone le ragioni. L’Organo competente assume le sue determinazioni dandone formale comunicazione alla ditta contraente. Tale atto potrà essere impugnato presso gli Organi competenti, entro i termini e secondo le modalità stabilite dalle disposizioni vigenti.</w:t>
      </w:r>
    </w:p>
    <w:p w:rsidR="00AD7912" w:rsidRPr="00AD7912"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Nel caso in cui detto Organo competente decida il rifiuto della fornitura, questa, dovrà essere presentata ad una nuova verifica di conformità, in un tempo massimo non superiore alla somma della parte eventualmente non utilizzata dei termini previsti in contratto per l’esecuzione e della metà dei termini stessi. Si precisa che, qualora la nuova presentazione alla verifica di conformità avvenga in un tempo superiore alla parte eventualmente non utilizzata dei termini previsti per l’esecuzione, o tale parte non sussista, la Ditta sarà soggetta a penale ai sensi del successivo </w:t>
      </w:r>
      <w:r w:rsidRPr="00BF7DDC">
        <w:rPr>
          <w:rFonts w:ascii="Times New Roman" w:eastAsia="Times New Roman" w:hAnsi="Times New Roman" w:cs="Times New Roman"/>
          <w:sz w:val="24"/>
          <w:szCs w:val="24"/>
          <w:highlight w:val="lightGray"/>
          <w:lang w:eastAsia="zh-CN"/>
        </w:rPr>
        <w:t>art.</w:t>
      </w:r>
      <w:r w:rsidR="0088623C" w:rsidRPr="00BF7DDC">
        <w:rPr>
          <w:rFonts w:ascii="Times New Roman" w:eastAsia="Times New Roman" w:hAnsi="Times New Roman" w:cs="Times New Roman"/>
          <w:sz w:val="24"/>
          <w:szCs w:val="24"/>
          <w:highlight w:val="lightGray"/>
          <w:lang w:eastAsia="zh-CN"/>
        </w:rPr>
        <w:t>11</w:t>
      </w:r>
      <w:r w:rsidRPr="00BF7DDC">
        <w:rPr>
          <w:rFonts w:ascii="Times New Roman" w:eastAsia="Times New Roman" w:hAnsi="Times New Roman" w:cs="Times New Roman"/>
          <w:sz w:val="24"/>
          <w:szCs w:val="24"/>
          <w:highlight w:val="lightGray"/>
          <w:lang w:eastAsia="zh-CN"/>
        </w:rPr>
        <w:t>.</w:t>
      </w:r>
      <w:r w:rsidRPr="00AD7912">
        <w:rPr>
          <w:rFonts w:ascii="Times New Roman" w:eastAsia="Times New Roman" w:hAnsi="Times New Roman" w:cs="Times New Roman"/>
          <w:sz w:val="24"/>
          <w:szCs w:val="24"/>
          <w:lang w:eastAsia="zh-CN"/>
        </w:rPr>
        <w:t xml:space="preserve"> </w:t>
      </w:r>
    </w:p>
    <w:p w:rsidR="00AD7912" w:rsidRPr="0059257E" w:rsidRDefault="00AD7912" w:rsidP="00C83B30">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 xml:space="preserve">Qualora il materiale non sia presentato alla seconda verifica di conformità entro il tempo massimo indicato al precedente capoverso o si abbia un secondo rifiuto, l’Amministrazione Difesa avrà facoltà di risolvere </w:t>
      </w:r>
      <w:r w:rsidR="00C83B30" w:rsidRPr="0059257E">
        <w:rPr>
          <w:rFonts w:ascii="Times New Roman" w:eastAsia="Times New Roman" w:hAnsi="Times New Roman" w:cs="Times New Roman"/>
          <w:sz w:val="24"/>
          <w:szCs w:val="24"/>
          <w:lang w:eastAsia="zh-CN"/>
        </w:rPr>
        <w:t xml:space="preserve">automaticamente </w:t>
      </w:r>
      <w:r w:rsidRPr="0059257E">
        <w:rPr>
          <w:rFonts w:ascii="Times New Roman" w:eastAsia="Times New Roman" w:hAnsi="Times New Roman" w:cs="Times New Roman"/>
          <w:sz w:val="24"/>
          <w:szCs w:val="24"/>
          <w:lang w:eastAsia="zh-CN"/>
        </w:rPr>
        <w:t xml:space="preserve">il contratto </w:t>
      </w:r>
      <w:r w:rsidR="00C83B30" w:rsidRPr="0059257E">
        <w:rPr>
          <w:rFonts w:ascii="Times New Roman" w:eastAsia="Times New Roman" w:hAnsi="Times New Roman" w:cs="Times New Roman"/>
          <w:sz w:val="24"/>
          <w:szCs w:val="24"/>
          <w:lang w:eastAsia="zh-CN"/>
        </w:rPr>
        <w:t xml:space="preserve">ai sensi dell’art. 1456 c.c., l’incameramento </w:t>
      </w:r>
      <w:r w:rsidRPr="0059257E">
        <w:rPr>
          <w:rFonts w:ascii="Times New Roman" w:eastAsia="Times New Roman" w:hAnsi="Times New Roman" w:cs="Times New Roman"/>
          <w:sz w:val="24"/>
          <w:szCs w:val="24"/>
          <w:lang w:eastAsia="zh-CN"/>
        </w:rPr>
        <w:t xml:space="preserve">della cauzione, </w:t>
      </w:r>
      <w:r w:rsidR="00C83B30" w:rsidRPr="0059257E">
        <w:rPr>
          <w:rFonts w:ascii="Times New Roman" w:eastAsia="Times New Roman" w:hAnsi="Times New Roman" w:cs="Times New Roman"/>
          <w:sz w:val="24"/>
          <w:szCs w:val="24"/>
          <w:lang w:eastAsia="zh-CN"/>
        </w:rPr>
        <w:t xml:space="preserve">e salvo l’eventuale maggior danno, </w:t>
      </w:r>
      <w:r w:rsidRPr="0059257E">
        <w:rPr>
          <w:rFonts w:ascii="Times New Roman" w:eastAsia="Times New Roman" w:hAnsi="Times New Roman" w:cs="Times New Roman"/>
          <w:sz w:val="24"/>
          <w:szCs w:val="24"/>
          <w:lang w:eastAsia="zh-CN"/>
        </w:rPr>
        <w:t>essendo sufficiente, a tal fine, una semplice comunicazione a mezzo posta elettronica certificata.</w:t>
      </w:r>
    </w:p>
    <w:p w:rsidR="004440C7" w:rsidRDefault="004440C7"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p>
    <w:p w:rsidR="00AD7912" w:rsidRPr="0059257E"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b/>
          <w:sz w:val="24"/>
          <w:szCs w:val="24"/>
          <w:lang w:eastAsia="zh-CN"/>
        </w:rPr>
        <w:t>ART</w:t>
      </w:r>
      <w:r w:rsidR="00E10D22" w:rsidRPr="0059257E">
        <w:rPr>
          <w:rFonts w:ascii="Times New Roman" w:eastAsia="Times New Roman" w:hAnsi="Times New Roman" w:cs="Times New Roman"/>
          <w:b/>
          <w:sz w:val="24"/>
          <w:szCs w:val="24"/>
          <w:lang w:eastAsia="zh-CN"/>
        </w:rPr>
        <w:t>. 8</w:t>
      </w:r>
      <w:r w:rsidRPr="0059257E">
        <w:rPr>
          <w:rFonts w:ascii="Times New Roman" w:eastAsia="Times New Roman" w:hAnsi="Times New Roman" w:cs="Times New Roman"/>
          <w:b/>
          <w:sz w:val="24"/>
          <w:szCs w:val="24"/>
          <w:lang w:eastAsia="zh-CN"/>
        </w:rPr>
        <w:t xml:space="preserve"> – CONSEGNA</w:t>
      </w:r>
    </w:p>
    <w:p w:rsidR="00AD7912" w:rsidRPr="0059257E"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 xml:space="preserve">Il materiale dovrà essere consegnato, a cura e spese della ditta, entro </w:t>
      </w:r>
      <w:r w:rsidR="00DE3997">
        <w:rPr>
          <w:rFonts w:ascii="Times New Roman" w:eastAsia="Times New Roman" w:hAnsi="Times New Roman" w:cs="Times New Roman"/>
          <w:sz w:val="24"/>
          <w:szCs w:val="24"/>
          <w:lang w:eastAsia="zh-CN"/>
        </w:rPr>
        <w:t xml:space="preserve">      </w:t>
      </w:r>
      <w:r w:rsidRPr="0059257E">
        <w:rPr>
          <w:rFonts w:ascii="Times New Roman" w:eastAsia="Times New Roman" w:hAnsi="Times New Roman" w:cs="Times New Roman"/>
          <w:sz w:val="24"/>
          <w:szCs w:val="24"/>
          <w:lang w:eastAsia="zh-CN"/>
        </w:rPr>
        <w:t xml:space="preserve">             giorni XXXX, decorrenti dal giorno successivo a quello di ricezione da parte della ditta stessa della comunicazione dell’esito favorevole dell’avvenuta verifica di conformità, presso il XXXXXXXXXXXXX</w:t>
      </w:r>
      <w:r w:rsidR="00646C1E" w:rsidRPr="0059257E">
        <w:rPr>
          <w:rFonts w:ascii="Times New Roman" w:eastAsia="Times New Roman" w:hAnsi="Times New Roman" w:cs="Times New Roman"/>
          <w:sz w:val="24"/>
          <w:szCs w:val="24"/>
          <w:lang w:eastAsia="zh-CN"/>
        </w:rPr>
        <w:t>.</w:t>
      </w:r>
    </w:p>
    <w:p w:rsidR="00646C1E" w:rsidRDefault="00646C1E"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i/>
          <w:sz w:val="24"/>
          <w:szCs w:val="24"/>
          <w:lang w:eastAsia="zh-CN"/>
        </w:rPr>
      </w:pPr>
      <w:r w:rsidRPr="00BF7DDC">
        <w:rPr>
          <w:rFonts w:ascii="Times New Roman" w:hAnsi="Times New Roman"/>
          <w:i/>
          <w:sz w:val="24"/>
          <w:highlight w:val="green"/>
        </w:rPr>
        <w:lastRenderedPageBreak/>
        <w:t>(</w:t>
      </w:r>
      <w:proofErr w:type="gramStart"/>
      <w:r w:rsidRPr="00BF7DDC">
        <w:rPr>
          <w:rFonts w:ascii="Times New Roman" w:hAnsi="Times New Roman"/>
          <w:i/>
          <w:sz w:val="24"/>
          <w:highlight w:val="green"/>
        </w:rPr>
        <w:t>discipl</w:t>
      </w:r>
      <w:r w:rsidR="00227634" w:rsidRPr="00BF7DDC">
        <w:rPr>
          <w:rFonts w:ascii="Times New Roman" w:hAnsi="Times New Roman"/>
          <w:i/>
          <w:sz w:val="24"/>
          <w:highlight w:val="green"/>
        </w:rPr>
        <w:t>inare</w:t>
      </w:r>
      <w:proofErr w:type="gramEnd"/>
      <w:r w:rsidR="00227634" w:rsidRPr="00BF7DDC">
        <w:rPr>
          <w:rFonts w:ascii="Times New Roman" w:hAnsi="Times New Roman"/>
          <w:i/>
          <w:sz w:val="24"/>
          <w:highlight w:val="green"/>
        </w:rPr>
        <w:t xml:space="preserve"> anche il termine </w:t>
      </w:r>
      <w:r w:rsidRPr="00BF7DDC">
        <w:rPr>
          <w:rFonts w:ascii="Times New Roman" w:hAnsi="Times New Roman"/>
          <w:i/>
          <w:sz w:val="24"/>
          <w:highlight w:val="green"/>
        </w:rPr>
        <w:t xml:space="preserve">delle </w:t>
      </w:r>
      <w:r w:rsidR="00227634" w:rsidRPr="00BF7DDC">
        <w:rPr>
          <w:rFonts w:ascii="Times New Roman" w:hAnsi="Times New Roman"/>
          <w:i/>
          <w:sz w:val="24"/>
          <w:highlight w:val="green"/>
        </w:rPr>
        <w:t xml:space="preserve">eventuali </w:t>
      </w:r>
      <w:r w:rsidRPr="00BF7DDC">
        <w:rPr>
          <w:rFonts w:ascii="Times New Roman" w:hAnsi="Times New Roman"/>
          <w:i/>
          <w:sz w:val="24"/>
          <w:highlight w:val="green"/>
        </w:rPr>
        <w:t>opzioni</w:t>
      </w:r>
      <w:r w:rsidRPr="00BF7DDC">
        <w:rPr>
          <w:rFonts w:ascii="Times New Roman" w:eastAsia="Times New Roman" w:hAnsi="Times New Roman" w:cs="Times New Roman"/>
          <w:i/>
          <w:sz w:val="24"/>
          <w:szCs w:val="24"/>
          <w:highlight w:val="green"/>
          <w:lang w:eastAsia="zh-CN"/>
        </w:rPr>
        <w:t>)</w:t>
      </w:r>
    </w:p>
    <w:p w:rsidR="006A02BF" w:rsidRPr="00CE3B8D" w:rsidRDefault="006A02BF"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i/>
          <w:sz w:val="24"/>
          <w:szCs w:val="24"/>
          <w:lang w:eastAsia="zh-CN"/>
        </w:rPr>
      </w:pPr>
    </w:p>
    <w:p w:rsidR="00EF25BC" w:rsidRPr="00CE3B8D"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CE3B8D">
        <w:rPr>
          <w:rFonts w:ascii="Times New Roman" w:hAnsi="Times New Roman"/>
          <w:b/>
          <w:sz w:val="24"/>
        </w:rPr>
        <w:t>ART</w:t>
      </w:r>
      <w:r w:rsidR="00E10D22" w:rsidRPr="00CE3B8D">
        <w:rPr>
          <w:rFonts w:ascii="Times New Roman" w:hAnsi="Times New Roman"/>
          <w:b/>
          <w:sz w:val="24"/>
        </w:rPr>
        <w:t xml:space="preserve">. </w:t>
      </w:r>
      <w:r w:rsidR="00EF25BC" w:rsidRPr="00CE3B8D">
        <w:rPr>
          <w:rFonts w:ascii="Times New Roman" w:eastAsia="Times New Roman" w:hAnsi="Times New Roman" w:cs="Times New Roman"/>
          <w:b/>
          <w:sz w:val="24"/>
          <w:szCs w:val="24"/>
          <w:lang w:eastAsia="zh-CN"/>
        </w:rPr>
        <w:t xml:space="preserve">9 </w:t>
      </w:r>
      <w:r w:rsidR="00380EB8">
        <w:rPr>
          <w:rFonts w:ascii="Times New Roman" w:eastAsia="Times New Roman" w:hAnsi="Times New Roman" w:cs="Times New Roman"/>
          <w:b/>
          <w:sz w:val="24"/>
          <w:szCs w:val="24"/>
          <w:lang w:eastAsia="zh-CN"/>
        </w:rPr>
        <w:t xml:space="preserve">- </w:t>
      </w:r>
      <w:r w:rsidR="00EF25BC" w:rsidRPr="00CE3B8D">
        <w:rPr>
          <w:rFonts w:ascii="Times New Roman" w:eastAsia="Times New Roman" w:hAnsi="Times New Roman" w:cs="Times New Roman"/>
          <w:b/>
          <w:sz w:val="24"/>
          <w:szCs w:val="24"/>
          <w:lang w:eastAsia="zh-CN"/>
        </w:rPr>
        <w:t>SUBAPPALTO</w:t>
      </w:r>
    </w:p>
    <w:p w:rsidR="00EF25BC" w:rsidRPr="00CE3B8D" w:rsidRDefault="00EF25BC"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E3B8D">
        <w:rPr>
          <w:rFonts w:ascii="Times New Roman" w:eastAsia="Times New Roman" w:hAnsi="Times New Roman" w:cs="Times New Roman"/>
          <w:sz w:val="24"/>
          <w:szCs w:val="24"/>
          <w:lang w:eastAsia="zh-CN"/>
        </w:rPr>
        <w:t>L’impresa non ha dichiarato in sede di offerta della facoltà di volersi</w:t>
      </w:r>
      <w:r w:rsidR="004440C7" w:rsidRPr="00CE3B8D">
        <w:rPr>
          <w:rFonts w:ascii="Times New Roman" w:eastAsia="Times New Roman" w:hAnsi="Times New Roman" w:cs="Times New Roman"/>
          <w:sz w:val="24"/>
          <w:szCs w:val="24"/>
          <w:lang w:eastAsia="zh-CN"/>
        </w:rPr>
        <w:t xml:space="preserve"> avvalere della facoltà di subap</w:t>
      </w:r>
      <w:r w:rsidRPr="00CE3B8D">
        <w:rPr>
          <w:rFonts w:ascii="Times New Roman" w:eastAsia="Times New Roman" w:hAnsi="Times New Roman" w:cs="Times New Roman"/>
          <w:sz w:val="24"/>
          <w:szCs w:val="24"/>
          <w:lang w:eastAsia="zh-CN"/>
        </w:rPr>
        <w:t>paltare la fornitura.</w:t>
      </w:r>
    </w:p>
    <w:p w:rsidR="00EF25BC" w:rsidRPr="00EF25BC" w:rsidRDefault="00EF25BC" w:rsidP="00AD7912">
      <w:pPr>
        <w:widowControl w:val="0"/>
        <w:tabs>
          <w:tab w:val="left" w:pos="2380"/>
        </w:tabs>
        <w:suppressAutoHyphens/>
        <w:spacing w:after="0" w:line="480" w:lineRule="exact"/>
        <w:ind w:left="851"/>
        <w:jc w:val="both"/>
        <w:rPr>
          <w:rFonts w:ascii="Times New Roman" w:eastAsia="Times New Roman" w:hAnsi="Times New Roman" w:cs="Times New Roman"/>
          <w:i/>
          <w:sz w:val="24"/>
          <w:szCs w:val="24"/>
          <w:lang w:eastAsia="zh-CN"/>
        </w:rPr>
      </w:pPr>
      <w:r w:rsidRPr="00BF7DDC">
        <w:rPr>
          <w:rFonts w:ascii="Times New Roman" w:eastAsia="Times New Roman" w:hAnsi="Times New Roman" w:cs="Times New Roman"/>
          <w:i/>
          <w:sz w:val="24"/>
          <w:szCs w:val="24"/>
          <w:highlight w:val="green"/>
          <w:lang w:eastAsia="zh-CN"/>
        </w:rPr>
        <w:t>(Oppure)</w:t>
      </w:r>
    </w:p>
    <w:p w:rsidR="00AD7912" w:rsidRPr="0059257E"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59257E">
        <w:rPr>
          <w:rFonts w:ascii="Times New Roman" w:eastAsia="Times New Roman" w:hAnsi="Times New Roman" w:cs="Times New Roman"/>
          <w:b/>
          <w:sz w:val="24"/>
          <w:szCs w:val="24"/>
          <w:lang w:eastAsia="zh-CN"/>
        </w:rPr>
        <w:t>ART</w:t>
      </w:r>
      <w:r w:rsidR="00E10D22" w:rsidRPr="0059257E">
        <w:rPr>
          <w:rFonts w:ascii="Times New Roman" w:eastAsia="Times New Roman" w:hAnsi="Times New Roman" w:cs="Times New Roman"/>
          <w:b/>
          <w:sz w:val="24"/>
          <w:szCs w:val="24"/>
          <w:lang w:eastAsia="zh-CN"/>
        </w:rPr>
        <w:t>. 9</w:t>
      </w:r>
      <w:r w:rsidRPr="0059257E">
        <w:rPr>
          <w:rFonts w:ascii="Times New Roman" w:eastAsia="Times New Roman" w:hAnsi="Times New Roman" w:cs="Times New Roman"/>
          <w:b/>
          <w:sz w:val="24"/>
          <w:szCs w:val="24"/>
          <w:lang w:eastAsia="zh-CN"/>
        </w:rPr>
        <w:t xml:space="preserve"> – </w:t>
      </w:r>
      <w:r w:rsidRPr="0059257E">
        <w:rPr>
          <w:rFonts w:ascii="Times New Roman" w:eastAsia="Times New Roman" w:hAnsi="Times New Roman" w:cs="Times New Roman"/>
          <w:b/>
          <w:bCs/>
          <w:sz w:val="24"/>
          <w:szCs w:val="24"/>
          <w:lang w:eastAsia="zh-CN"/>
        </w:rPr>
        <w:t>SUBAPPALTO</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59257E">
        <w:rPr>
          <w:rFonts w:ascii="Times New Roman" w:eastAsia="Times New Roman" w:hAnsi="Times New Roman" w:cs="Times New Roman"/>
          <w:bCs/>
          <w:sz w:val="24"/>
          <w:szCs w:val="24"/>
          <w:lang w:eastAsia="zh-CN"/>
        </w:rPr>
        <w:t xml:space="preserve">L’Impresa, conformemente a quanto dichiarato in sede di gara, è autorizzata ad affidare </w:t>
      </w:r>
      <w:r w:rsidR="00646C1E" w:rsidRPr="0059257E">
        <w:rPr>
          <w:rFonts w:ascii="Times New Roman" w:eastAsia="Times New Roman" w:hAnsi="Times New Roman" w:cs="Times New Roman"/>
          <w:bCs/>
          <w:sz w:val="24"/>
          <w:szCs w:val="24"/>
          <w:lang w:eastAsia="zh-CN"/>
        </w:rPr>
        <w:t xml:space="preserve">prestazioni </w:t>
      </w:r>
      <w:r w:rsidRPr="0059257E">
        <w:rPr>
          <w:rFonts w:ascii="Times New Roman" w:eastAsia="Times New Roman" w:hAnsi="Times New Roman" w:cs="Times New Roman"/>
          <w:bCs/>
          <w:sz w:val="24"/>
          <w:szCs w:val="24"/>
          <w:lang w:eastAsia="zh-CN"/>
        </w:rPr>
        <w:t>in subappalto nella misura n</w:t>
      </w:r>
      <w:r w:rsidRPr="00AD7912">
        <w:rPr>
          <w:rFonts w:ascii="Times New Roman" w:eastAsia="Times New Roman" w:hAnsi="Times New Roman" w:cs="Times New Roman"/>
          <w:bCs/>
          <w:sz w:val="24"/>
          <w:szCs w:val="24"/>
          <w:lang w:eastAsia="zh-CN"/>
        </w:rPr>
        <w:t xml:space="preserve">on superiore a quanto previsto dall’art. 105 del D. </w:t>
      </w:r>
      <w:proofErr w:type="spellStart"/>
      <w:r w:rsidRPr="00AD7912">
        <w:rPr>
          <w:rFonts w:ascii="Times New Roman" w:eastAsia="Times New Roman" w:hAnsi="Times New Roman" w:cs="Times New Roman"/>
          <w:bCs/>
          <w:sz w:val="24"/>
          <w:szCs w:val="24"/>
          <w:lang w:eastAsia="zh-CN"/>
        </w:rPr>
        <w:t>Lgs</w:t>
      </w:r>
      <w:proofErr w:type="spellEnd"/>
      <w:r w:rsidRPr="00AD7912">
        <w:rPr>
          <w:rFonts w:ascii="Times New Roman" w:eastAsia="Times New Roman" w:hAnsi="Times New Roman" w:cs="Times New Roman"/>
          <w:bCs/>
          <w:sz w:val="24"/>
          <w:szCs w:val="24"/>
          <w:lang w:eastAsia="zh-CN"/>
        </w:rPr>
        <w:t>. n. 50/2016.</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L’Impresa è responsabile dei danni che dovessero derivare all’Amministrazione o a terzi per fatti comunque imputabili ai soggetti cui sono affidate le suddette attività.</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I subappaltatori dovranno mantenere per tutta la durata del presente contratto i requisiti richiesti dalla documentazione di gara, nonché dalla normativa vigente in materia per lo svolgimento delle attività agli stessi affidate.</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 xml:space="preserve">L’Impresa si impegna a depositare, prima dell’inizio dell’esecuzione delle attività, la copia autentica del contratto di subappalto. Con il deposito del contratto di subappalto, l’Impresa deve trasmettere, altresì, la certificazione attestante il possesso da parte del subappaltatore dei requisiti previsti per l’appaltatore principale, quelli previsti dalla vigente normativa in materia di qualificazione delle imprese relativamente alle prestazioni subappaltate, la dichiarazione comprovante il possesso dei requisiti generali di cui all’art. 80 del </w:t>
      </w:r>
      <w:proofErr w:type="spellStart"/>
      <w:r w:rsidRPr="00AD7912">
        <w:rPr>
          <w:rFonts w:ascii="Times New Roman" w:eastAsia="Times New Roman" w:hAnsi="Times New Roman" w:cs="Times New Roman"/>
          <w:bCs/>
          <w:sz w:val="24"/>
          <w:szCs w:val="24"/>
          <w:lang w:eastAsia="zh-CN"/>
        </w:rPr>
        <w:t>D.Lgs.</w:t>
      </w:r>
      <w:proofErr w:type="spellEnd"/>
      <w:r w:rsidRPr="00AD7912">
        <w:rPr>
          <w:rFonts w:ascii="Times New Roman" w:eastAsia="Times New Roman" w:hAnsi="Times New Roman" w:cs="Times New Roman"/>
          <w:bCs/>
          <w:sz w:val="24"/>
          <w:szCs w:val="24"/>
          <w:lang w:eastAsia="zh-CN"/>
        </w:rPr>
        <w:t xml:space="preserve"> n. 50/2016, nonché il puntuale rispetto degli obblighi derivanti dall’art. 3 della Legge n. 136/2010.</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Qualora i documenti integrativi non pervengano nel termine all’uopo assegnato, l’autorizzazione al subappalto verrà negata.</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 xml:space="preserve">Il subappalto non comporta alcuna modificazione agli obblighi e agli oneri dell’Impresa, la quale rimane l’unica e sola responsabile, nei confronti </w:t>
      </w:r>
      <w:r w:rsidRPr="00AD7912">
        <w:rPr>
          <w:rFonts w:ascii="Times New Roman" w:eastAsia="Times New Roman" w:hAnsi="Times New Roman" w:cs="Times New Roman"/>
          <w:bCs/>
          <w:sz w:val="24"/>
          <w:szCs w:val="24"/>
          <w:lang w:eastAsia="zh-CN"/>
        </w:rPr>
        <w:lastRenderedPageBreak/>
        <w:t>dell’Amministrazione, della perfetta esecuzione del contratto anche per la parte subappaltata.</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L’Impresa si obbliga a manlevare e tenere indenne l’Amministrazione da qualsivoglia pretesa di terzi per fatti e colpe imputabili al subappaltatore o ai suoi ausiliari.</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 xml:space="preserve">L’Impresa si obbliga a risolvere tempestivamente il contratto di subappalto, qualora durante l’esecuzione dello stesso vengano accertati dall’Amministrazione inadempimenti dell’impresa subappaltatrice; in tal caso l’Impresa non avrà diritto ad alcun indennizzo </w:t>
      </w:r>
      <w:r w:rsidR="00EE6FC5">
        <w:rPr>
          <w:rFonts w:ascii="Times New Roman" w:eastAsia="Times New Roman" w:hAnsi="Times New Roman" w:cs="Times New Roman"/>
          <w:bCs/>
          <w:sz w:val="24"/>
          <w:szCs w:val="24"/>
          <w:lang w:eastAsia="zh-CN"/>
        </w:rPr>
        <w:t>n</w:t>
      </w:r>
      <w:r w:rsidRPr="00AD7912">
        <w:rPr>
          <w:rFonts w:ascii="Times New Roman" w:eastAsia="Times New Roman" w:hAnsi="Times New Roman" w:cs="Times New Roman"/>
          <w:bCs/>
          <w:sz w:val="24"/>
          <w:szCs w:val="24"/>
          <w:lang w:eastAsia="zh-CN"/>
        </w:rPr>
        <w:t>é al differimento dei termini di esecuzione del contratto.</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 xml:space="preserve">L’Impresa si obbliga, ai sensi dell’art. 105, comma 13, </w:t>
      </w:r>
      <w:proofErr w:type="spellStart"/>
      <w:r w:rsidRPr="00AD7912">
        <w:rPr>
          <w:rFonts w:ascii="Times New Roman" w:eastAsia="Times New Roman" w:hAnsi="Times New Roman" w:cs="Times New Roman"/>
          <w:bCs/>
          <w:sz w:val="24"/>
          <w:szCs w:val="24"/>
          <w:lang w:eastAsia="zh-CN"/>
        </w:rPr>
        <w:t>D.Lgs.</w:t>
      </w:r>
      <w:proofErr w:type="spellEnd"/>
      <w:r w:rsidRPr="00AD7912">
        <w:rPr>
          <w:rFonts w:ascii="Times New Roman" w:eastAsia="Times New Roman" w:hAnsi="Times New Roman" w:cs="Times New Roman"/>
          <w:bCs/>
          <w:sz w:val="24"/>
          <w:szCs w:val="24"/>
          <w:lang w:eastAsia="zh-CN"/>
        </w:rPr>
        <w:t xml:space="preserve"> n. 50/2016, a trasmettere all’UTT di </w:t>
      </w:r>
      <w:proofErr w:type="spellStart"/>
      <w:r w:rsidRPr="00AD7912">
        <w:rPr>
          <w:rFonts w:ascii="Times New Roman" w:eastAsia="Times New Roman" w:hAnsi="Times New Roman" w:cs="Times New Roman"/>
          <w:bCs/>
          <w:sz w:val="24"/>
          <w:szCs w:val="24"/>
          <w:lang w:eastAsia="zh-CN"/>
        </w:rPr>
        <w:t>xxxxxx</w:t>
      </w:r>
      <w:proofErr w:type="spellEnd"/>
      <w:r w:rsidRPr="00AD7912">
        <w:rPr>
          <w:rFonts w:ascii="Times New Roman" w:eastAsia="Times New Roman" w:hAnsi="Times New Roman" w:cs="Times New Roman"/>
          <w:bCs/>
          <w:sz w:val="24"/>
          <w:szCs w:val="24"/>
          <w:lang w:eastAsia="zh-CN"/>
        </w:rPr>
        <w:t>, entro 20 giorni dalla data di ciascun pagamento effettuato nei suoi confronti, copia delle fatture quietanzate relative ai pagamenti da essa corrisposte al subappaltatore con l’indicazione delle ritenute di garanzia effettuate.</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 xml:space="preserve">L’Impresa si obbliga, ai sensi dell’art. 105, comma 14, </w:t>
      </w:r>
      <w:proofErr w:type="spellStart"/>
      <w:r w:rsidRPr="00AD7912">
        <w:rPr>
          <w:rFonts w:ascii="Times New Roman" w:eastAsia="Times New Roman" w:hAnsi="Times New Roman" w:cs="Times New Roman"/>
          <w:bCs/>
          <w:sz w:val="24"/>
          <w:szCs w:val="24"/>
          <w:lang w:eastAsia="zh-CN"/>
        </w:rPr>
        <w:t>D.Lgs.</w:t>
      </w:r>
      <w:proofErr w:type="spellEnd"/>
      <w:r w:rsidRPr="00AD7912">
        <w:rPr>
          <w:rFonts w:ascii="Times New Roman" w:eastAsia="Times New Roman" w:hAnsi="Times New Roman" w:cs="Times New Roman"/>
          <w:bCs/>
          <w:sz w:val="24"/>
          <w:szCs w:val="24"/>
          <w:lang w:eastAsia="zh-CN"/>
        </w:rPr>
        <w:t xml:space="preserve"> n. 50/2016, a praticare per le opere affidate in subappalto, gli stessi prezzi unitari dell’aggiudicazione, con ribasso non superiore al venti per cento.</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L’esecuzione delle attività subappaltate non può formare oggetto di ulteriore subappalto.</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Cs/>
          <w:sz w:val="24"/>
          <w:szCs w:val="24"/>
          <w:lang w:eastAsia="zh-CN"/>
        </w:rPr>
      </w:pPr>
      <w:r w:rsidRPr="00AD7912">
        <w:rPr>
          <w:rFonts w:ascii="Times New Roman" w:eastAsia="Times New Roman" w:hAnsi="Times New Roman" w:cs="Times New Roman"/>
          <w:bCs/>
          <w:sz w:val="24"/>
          <w:szCs w:val="24"/>
          <w:lang w:eastAsia="zh-CN"/>
        </w:rPr>
        <w:t>In caso di perdita dei requisiti in capo al subappaltatore, l’Amministrazione annullerà l’autorizzazione del subappalto.</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bCs/>
          <w:sz w:val="24"/>
          <w:szCs w:val="24"/>
          <w:lang w:eastAsia="zh-CN"/>
        </w:rPr>
        <w:t xml:space="preserve">Per tutto quanto non previsto, si applicano le disposizioni di cui all’art. 105 del D. </w:t>
      </w:r>
      <w:proofErr w:type="spellStart"/>
      <w:r w:rsidRPr="00AD7912">
        <w:rPr>
          <w:rFonts w:ascii="Times New Roman" w:eastAsia="Times New Roman" w:hAnsi="Times New Roman" w:cs="Times New Roman"/>
          <w:bCs/>
          <w:sz w:val="24"/>
          <w:szCs w:val="24"/>
          <w:lang w:eastAsia="zh-CN"/>
        </w:rPr>
        <w:t>Lgs</w:t>
      </w:r>
      <w:proofErr w:type="spellEnd"/>
      <w:r w:rsidRPr="00AD7912">
        <w:rPr>
          <w:rFonts w:ascii="Times New Roman" w:eastAsia="Times New Roman" w:hAnsi="Times New Roman" w:cs="Times New Roman"/>
          <w:bCs/>
          <w:sz w:val="24"/>
          <w:szCs w:val="24"/>
          <w:lang w:eastAsia="zh-CN"/>
        </w:rPr>
        <w:t>. 50/2016.</w:t>
      </w:r>
    </w:p>
    <w:p w:rsidR="004440C7" w:rsidRDefault="004440C7"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10</w:t>
      </w:r>
      <w:r w:rsidRPr="00AD7912">
        <w:rPr>
          <w:rFonts w:ascii="Times New Roman" w:eastAsia="Times New Roman" w:hAnsi="Times New Roman" w:cs="Times New Roman"/>
          <w:b/>
          <w:sz w:val="24"/>
          <w:szCs w:val="24"/>
          <w:lang w:eastAsia="zh-CN"/>
        </w:rPr>
        <w:t xml:space="preserve"> – GARANZIA</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La Ditta garantisce il materiale oggetto del presente contratto per un periodo di 24 (ventiquattro) mesi, decorrenti dalla data di consegna dello stesso, obbligandosi ad eliminare a proprie spese e cura tutte le deficienze che si dovessero riscontrare, imputabili a difetti di qualsiasi natura, non rilevati all’atto della verifica di </w:t>
      </w:r>
      <w:r w:rsidRPr="00AD7912">
        <w:rPr>
          <w:rFonts w:ascii="Times New Roman" w:eastAsia="Times New Roman" w:hAnsi="Times New Roman" w:cs="Times New Roman"/>
          <w:sz w:val="24"/>
          <w:szCs w:val="24"/>
          <w:lang w:eastAsia="zh-CN"/>
        </w:rPr>
        <w:lastRenderedPageBreak/>
        <w:t>conformità, esclusi i danneggiamenti dovuti a cause di forza maggiore o di cattivo impiego. Tali prestazioni saranno effettuate dalla Ditta nei modi e nei tempi stabiliti dalle condizioni tecniche, senza alcun onere aggiuntivo per l’A.D. La garanzia si intende prolungata del periodo di tempo decorrente dalla data della richiesta alla data di eliminazione dei difetti.</w:t>
      </w:r>
    </w:p>
    <w:p w:rsid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646C1E">
        <w:rPr>
          <w:rFonts w:ascii="Times New Roman" w:eastAsia="Times New Roman" w:hAnsi="Times New Roman" w:cs="Times New Roman"/>
          <w:sz w:val="24"/>
          <w:szCs w:val="24"/>
          <w:lang w:eastAsia="zh-CN"/>
        </w:rPr>
        <w:t xml:space="preserve">La fornitura dei prodotti oggetto del presente contratto dovrà essere provvista di garanzia contro vizi e difetti di fabbricazione (art. 1490 c.c.) e per mancanza di qualità promesse ed essenziali per l’uso cui è destinata la cosa (art. 1497 </w:t>
      </w:r>
      <w:proofErr w:type="gramStart"/>
      <w:r w:rsidRPr="00646C1E">
        <w:rPr>
          <w:rFonts w:ascii="Times New Roman" w:eastAsia="Times New Roman" w:hAnsi="Times New Roman" w:cs="Times New Roman"/>
          <w:sz w:val="24"/>
          <w:szCs w:val="24"/>
          <w:lang w:eastAsia="zh-CN"/>
        </w:rPr>
        <w:t>c.c. )</w:t>
      </w:r>
      <w:proofErr w:type="gramEnd"/>
      <w:r w:rsidR="00CE3B8D">
        <w:rPr>
          <w:rFonts w:ascii="Times New Roman" w:eastAsia="Times New Roman" w:hAnsi="Times New Roman" w:cs="Times New Roman"/>
          <w:sz w:val="24"/>
          <w:szCs w:val="24"/>
          <w:lang w:eastAsia="zh-CN"/>
        </w:rPr>
        <w:t>.</w:t>
      </w:r>
    </w:p>
    <w:p w:rsidR="00CE3B8D" w:rsidRPr="00AD7912" w:rsidRDefault="00CE3B8D"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CE3B8D">
        <w:rPr>
          <w:rFonts w:ascii="Times New Roman" w:eastAsia="Times New Roman" w:hAnsi="Times New Roman" w:cs="Times New Roman"/>
          <w:sz w:val="24"/>
          <w:szCs w:val="24"/>
          <w:highlight w:val="yellow"/>
          <w:lang w:eastAsia="zh-CN"/>
        </w:rPr>
        <w:t xml:space="preserve">A garanzia di tale prestazione il fornitore presenterà una polizza </w:t>
      </w:r>
      <w:proofErr w:type="gramStart"/>
      <w:r w:rsidRPr="00CE3B8D">
        <w:rPr>
          <w:rFonts w:ascii="Times New Roman" w:eastAsia="Times New Roman" w:hAnsi="Times New Roman" w:cs="Times New Roman"/>
          <w:sz w:val="24"/>
          <w:szCs w:val="24"/>
          <w:highlight w:val="yellow"/>
          <w:lang w:eastAsia="zh-CN"/>
        </w:rPr>
        <w:t>fideiussoria ,</w:t>
      </w:r>
      <w:proofErr w:type="gramEnd"/>
      <w:r w:rsidRPr="00CE3B8D">
        <w:rPr>
          <w:rFonts w:ascii="Times New Roman" w:eastAsia="Times New Roman" w:hAnsi="Times New Roman" w:cs="Times New Roman"/>
          <w:sz w:val="24"/>
          <w:szCs w:val="24"/>
          <w:highlight w:val="yellow"/>
          <w:lang w:eastAsia="zh-CN"/>
        </w:rPr>
        <w:t xml:space="preserve"> con le modalità di cui all’art. 2 del presente atto del valore del 10% dei materiali oggetto di garanzia estesa. La presentazione di tale garanzia è il presupposto per il pagamento della fornitura</w:t>
      </w:r>
      <w:r>
        <w:rPr>
          <w:rFonts w:ascii="Times New Roman" w:eastAsia="Times New Roman" w:hAnsi="Times New Roman" w:cs="Times New Roman"/>
          <w:sz w:val="24"/>
          <w:szCs w:val="24"/>
          <w:lang w:eastAsia="zh-CN"/>
        </w:rPr>
        <w:t>.</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 1</w:t>
      </w:r>
      <w:r w:rsidR="00E10D22">
        <w:rPr>
          <w:rFonts w:ascii="Times New Roman" w:eastAsia="Times New Roman" w:hAnsi="Times New Roman" w:cs="Times New Roman"/>
          <w:b/>
          <w:sz w:val="24"/>
          <w:szCs w:val="24"/>
          <w:lang w:eastAsia="zh-CN"/>
        </w:rPr>
        <w:t>1</w:t>
      </w:r>
      <w:r w:rsidRPr="00AD7912">
        <w:rPr>
          <w:rFonts w:ascii="Times New Roman" w:eastAsia="Times New Roman" w:hAnsi="Times New Roman" w:cs="Times New Roman"/>
          <w:b/>
          <w:sz w:val="24"/>
          <w:szCs w:val="24"/>
          <w:lang w:eastAsia="zh-CN"/>
        </w:rPr>
        <w:t xml:space="preserve"> - PENALITA’</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In caso di ritardo nel rispetto dei termini previsti dal presente contratto per l’esecuzione della fornitura, sarà applicata una penalità dello </w:t>
      </w:r>
      <w:r w:rsidRPr="001D7A36">
        <w:rPr>
          <w:rFonts w:ascii="Times New Roman" w:eastAsia="Times New Roman" w:hAnsi="Times New Roman" w:cs="Times New Roman"/>
          <w:sz w:val="24"/>
          <w:szCs w:val="24"/>
          <w:lang w:eastAsia="zh-CN"/>
        </w:rPr>
        <w:t>0,</w:t>
      </w:r>
      <w:r w:rsidR="00CE3B8D" w:rsidRPr="001D7A36">
        <w:rPr>
          <w:rFonts w:ascii="Times New Roman" w:eastAsia="Times New Roman" w:hAnsi="Times New Roman" w:cs="Times New Roman"/>
          <w:sz w:val="24"/>
          <w:szCs w:val="24"/>
          <w:lang w:eastAsia="zh-CN"/>
        </w:rPr>
        <w:t>3</w:t>
      </w:r>
      <w:r w:rsidRPr="001D7A36">
        <w:rPr>
          <w:rFonts w:ascii="Times New Roman" w:eastAsia="Times New Roman" w:hAnsi="Times New Roman" w:cs="Times New Roman"/>
          <w:sz w:val="24"/>
          <w:szCs w:val="24"/>
          <w:lang w:eastAsia="zh-CN"/>
        </w:rPr>
        <w:t xml:space="preserve"> (</w:t>
      </w:r>
      <w:proofErr w:type="spellStart"/>
      <w:r w:rsidRPr="001D7A36">
        <w:rPr>
          <w:rFonts w:ascii="Times New Roman" w:eastAsia="Times New Roman" w:hAnsi="Times New Roman" w:cs="Times New Roman"/>
          <w:sz w:val="24"/>
          <w:szCs w:val="24"/>
          <w:lang w:eastAsia="zh-CN"/>
        </w:rPr>
        <w:t>zerovirgola</w:t>
      </w:r>
      <w:r w:rsidR="00CE3B8D" w:rsidRPr="001D7A36">
        <w:rPr>
          <w:rFonts w:ascii="Times New Roman" w:eastAsia="Times New Roman" w:hAnsi="Times New Roman" w:cs="Times New Roman"/>
          <w:sz w:val="24"/>
          <w:szCs w:val="24"/>
          <w:lang w:eastAsia="zh-CN"/>
        </w:rPr>
        <w:t>tre</w:t>
      </w:r>
      <w:proofErr w:type="spellEnd"/>
      <w:r w:rsidRPr="001D7A36">
        <w:rPr>
          <w:rFonts w:ascii="Times New Roman" w:eastAsia="Times New Roman" w:hAnsi="Times New Roman" w:cs="Times New Roman"/>
          <w:sz w:val="24"/>
          <w:szCs w:val="24"/>
          <w:lang w:eastAsia="zh-CN"/>
        </w:rPr>
        <w:t xml:space="preserve">) per </w:t>
      </w:r>
      <w:r w:rsidR="00CE3B8D" w:rsidRPr="001D7A36">
        <w:rPr>
          <w:rFonts w:ascii="Times New Roman" w:eastAsia="Times New Roman" w:hAnsi="Times New Roman" w:cs="Times New Roman"/>
          <w:sz w:val="24"/>
          <w:szCs w:val="24"/>
          <w:lang w:eastAsia="zh-CN"/>
        </w:rPr>
        <w:t>mille</w:t>
      </w:r>
      <w:r w:rsidRPr="00AD7912">
        <w:rPr>
          <w:rFonts w:ascii="Times New Roman" w:eastAsia="Times New Roman" w:hAnsi="Times New Roman" w:cs="Times New Roman"/>
          <w:sz w:val="24"/>
          <w:szCs w:val="24"/>
          <w:lang w:eastAsia="zh-CN"/>
        </w:rPr>
        <w:t xml:space="preserve"> per ogni giorno di ritardo. Le penalità saranno applicate sul solo valore dei materiali interessati da ritardo, </w:t>
      </w:r>
      <w:r w:rsidRPr="00646C1E">
        <w:rPr>
          <w:rFonts w:ascii="Times New Roman" w:eastAsia="Times New Roman" w:hAnsi="Times New Roman" w:cs="Times New Roman"/>
          <w:sz w:val="24"/>
          <w:szCs w:val="24"/>
          <w:lang w:eastAsia="zh-CN"/>
        </w:rPr>
        <w:t>per un ammontare complessivo non superiore al 10% del valore dei materiali stessi.</w:t>
      </w:r>
    </w:p>
    <w:p w:rsidR="00646C1E"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Al fine di determinare se vi è ritardo nell’esecuzione del contratto, si farà riferimento al periodo complessivo, costituito dalla somma del termine stabilito per l’approntamento alla verifica di conformità e di quello stabilito per la consegna presso l’A.D. dei materiali verificati conformi</w:t>
      </w:r>
      <w:r w:rsidR="00646C1E">
        <w:rPr>
          <w:rFonts w:ascii="Times New Roman" w:eastAsia="Times New Roman" w:hAnsi="Times New Roman" w:cs="Times New Roman"/>
          <w:sz w:val="24"/>
          <w:szCs w:val="24"/>
          <w:lang w:eastAsia="zh-CN"/>
        </w:rPr>
        <w:t>.</w:t>
      </w:r>
    </w:p>
    <w:p w:rsidR="00646C1E" w:rsidRPr="0059257E" w:rsidRDefault="00646C1E"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Gli eventuali inadempimenti contrattuali che daranno luogo all’applicazione delle pena</w:t>
      </w:r>
      <w:r w:rsidR="007B619A" w:rsidRPr="0059257E">
        <w:rPr>
          <w:rFonts w:ascii="Times New Roman" w:eastAsia="Times New Roman" w:hAnsi="Times New Roman" w:cs="Times New Roman"/>
          <w:sz w:val="24"/>
          <w:szCs w:val="24"/>
          <w:lang w:eastAsia="zh-CN"/>
        </w:rPr>
        <w:t>l</w:t>
      </w:r>
      <w:r w:rsidRPr="0059257E">
        <w:rPr>
          <w:rFonts w:ascii="Times New Roman" w:eastAsia="Times New Roman" w:hAnsi="Times New Roman" w:cs="Times New Roman"/>
          <w:sz w:val="24"/>
          <w:szCs w:val="24"/>
          <w:lang w:eastAsia="zh-CN"/>
        </w:rPr>
        <w:t>i stabilite nel presente atto</w:t>
      </w:r>
      <w:r w:rsidR="007B619A" w:rsidRPr="0059257E">
        <w:rPr>
          <w:rFonts w:ascii="Times New Roman" w:eastAsia="Times New Roman" w:hAnsi="Times New Roman" w:cs="Times New Roman"/>
          <w:sz w:val="24"/>
          <w:szCs w:val="24"/>
          <w:lang w:eastAsia="zh-CN"/>
        </w:rPr>
        <w:t>,</w:t>
      </w:r>
      <w:r w:rsidRPr="0059257E">
        <w:rPr>
          <w:rFonts w:ascii="Times New Roman" w:eastAsia="Times New Roman" w:hAnsi="Times New Roman" w:cs="Times New Roman"/>
          <w:sz w:val="24"/>
          <w:szCs w:val="24"/>
          <w:lang w:eastAsia="zh-CN"/>
        </w:rPr>
        <w:t xml:space="preserve"> saranno contestati al fornitore per iscritto dall’Amministrazione. Il fornitore nel termine massimo di 7 (sette) giorni lavorativi dalla ricezione della stessa contestazione, dovrà comunicare in ogni caso per iscritto le proprie deduzioni, </w:t>
      </w:r>
      <w:r w:rsidR="00CD200B" w:rsidRPr="0059257E">
        <w:rPr>
          <w:rFonts w:ascii="Times New Roman" w:eastAsia="Times New Roman" w:hAnsi="Times New Roman" w:cs="Times New Roman"/>
          <w:sz w:val="24"/>
          <w:szCs w:val="24"/>
          <w:lang w:eastAsia="zh-CN"/>
        </w:rPr>
        <w:t>supportate da una chiara ed esauriente documentazione.</w:t>
      </w:r>
    </w:p>
    <w:p w:rsidR="00CD200B" w:rsidRPr="0059257E" w:rsidRDefault="00CD200B"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 xml:space="preserve">Qualora le predette deduzioni non pervengano all’Amministrazione nel termine </w:t>
      </w:r>
      <w:r w:rsidRPr="0059257E">
        <w:rPr>
          <w:rFonts w:ascii="Times New Roman" w:eastAsia="Times New Roman" w:hAnsi="Times New Roman" w:cs="Times New Roman"/>
          <w:sz w:val="24"/>
          <w:szCs w:val="24"/>
          <w:lang w:eastAsia="zh-CN"/>
        </w:rPr>
        <w:lastRenderedPageBreak/>
        <w:t>indicato, ovvero, pur essendo pervenute tempestivamente, non siano idonee, a giudizio della medesima amministrazione a giustificare l’inadempienza, potranno essere applicate al fornitore le penali stabilite nel contratto a decorrere dall’inizio dell’inadempimento.</w:t>
      </w:r>
    </w:p>
    <w:p w:rsidR="00CD200B" w:rsidRPr="0059257E" w:rsidRDefault="00CD200B"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L’amministrazione potrà compensare i crediti derivanti dall’applicazione delle penali di cui al contratto con quanto dovuto al fornitore a qualsiasi titolo, quindi anche con i corrispettivi maturati, ovvero, in difetto, a valersi della cauzione senza bisogno di diffida, ulteriore accertamento o procedimento giudiziario.</w:t>
      </w:r>
    </w:p>
    <w:p w:rsidR="00CD200B" w:rsidRPr="0059257E" w:rsidRDefault="00CD200B"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In ogni caso al fine di chiudere contabilmente la partita, il fornitore è obbligato a trasmettere apposita nota di credito del valore corrispondente quello della penale applicata.</w:t>
      </w:r>
    </w:p>
    <w:p w:rsidR="00CD200B" w:rsidRPr="0059257E" w:rsidRDefault="00CD200B"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 xml:space="preserve">L’Amministrazione contraente potrà applicare al fornitore penali sino a concorrenza della misura massima fino al 10% </w:t>
      </w:r>
      <w:r w:rsidR="00BE5D72" w:rsidRPr="0059257E">
        <w:rPr>
          <w:rFonts w:ascii="Times New Roman" w:eastAsia="Times New Roman" w:hAnsi="Times New Roman" w:cs="Times New Roman"/>
          <w:sz w:val="24"/>
          <w:szCs w:val="24"/>
          <w:lang w:eastAsia="zh-CN"/>
        </w:rPr>
        <w:t xml:space="preserve">(dieci per cento) </w:t>
      </w:r>
      <w:r w:rsidRPr="0059257E">
        <w:rPr>
          <w:rFonts w:ascii="Times New Roman" w:eastAsia="Times New Roman" w:hAnsi="Times New Roman" w:cs="Times New Roman"/>
          <w:sz w:val="24"/>
          <w:szCs w:val="24"/>
          <w:lang w:eastAsia="zh-CN"/>
        </w:rPr>
        <w:t>del valore del contratto</w:t>
      </w:r>
      <w:r w:rsidR="00BE5D72" w:rsidRPr="0059257E">
        <w:rPr>
          <w:rFonts w:ascii="Times New Roman" w:eastAsia="Times New Roman" w:hAnsi="Times New Roman" w:cs="Times New Roman"/>
          <w:sz w:val="24"/>
          <w:szCs w:val="24"/>
          <w:lang w:eastAsia="zh-CN"/>
        </w:rPr>
        <w:t>; i</w:t>
      </w:r>
      <w:r w:rsidRPr="0059257E">
        <w:rPr>
          <w:rFonts w:ascii="Times New Roman" w:eastAsia="Times New Roman" w:hAnsi="Times New Roman" w:cs="Times New Roman"/>
          <w:sz w:val="24"/>
          <w:szCs w:val="24"/>
          <w:lang w:eastAsia="zh-CN"/>
        </w:rPr>
        <w:t>l fornitore prende atto, in ogni caso, che l’applicazione delle penali qui previste non preclude il diritto dell’Ammin</w:t>
      </w:r>
      <w:r w:rsidR="00BE5D72" w:rsidRPr="0059257E">
        <w:rPr>
          <w:rFonts w:ascii="Times New Roman" w:eastAsia="Times New Roman" w:hAnsi="Times New Roman" w:cs="Times New Roman"/>
          <w:sz w:val="24"/>
          <w:szCs w:val="24"/>
          <w:lang w:eastAsia="zh-CN"/>
        </w:rPr>
        <w:t>is</w:t>
      </w:r>
      <w:r w:rsidRPr="0059257E">
        <w:rPr>
          <w:rFonts w:ascii="Times New Roman" w:eastAsia="Times New Roman" w:hAnsi="Times New Roman" w:cs="Times New Roman"/>
          <w:sz w:val="24"/>
          <w:szCs w:val="24"/>
          <w:lang w:eastAsia="zh-CN"/>
        </w:rPr>
        <w:t>trazione a richiedere il risarcimento degli eventuali maggiori danni.</w:t>
      </w:r>
    </w:p>
    <w:p w:rsidR="00CD200B" w:rsidRDefault="00CD200B"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La richiesta e/o il pagamento delle penali indicate nel contratto non esonera in nessun caso il fornitore dall’adempimento dell’obbligazione per la quale si è reso inadempiente e che ha fatto sorgere l’obbligo di pagamento della medesima penale.</w:t>
      </w:r>
      <w:r>
        <w:rPr>
          <w:rFonts w:ascii="Times New Roman" w:eastAsia="Times New Roman" w:hAnsi="Times New Roman" w:cs="Times New Roman"/>
          <w:sz w:val="24"/>
          <w:szCs w:val="24"/>
          <w:lang w:eastAsia="zh-CN"/>
        </w:rPr>
        <w:t xml:space="preserve"> </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Per quanto riguarda l’attività di codificazione si farà riferimento al periodo complessivo costituito dalla somma di tutti i termini stabiliti nella clausola standard di codificazione e codice a barre.</w:t>
      </w:r>
    </w:p>
    <w:p w:rsidR="00AD7912" w:rsidRPr="00AD7912" w:rsidRDefault="00AD7912" w:rsidP="00AD7912">
      <w:pPr>
        <w:keepNext/>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L’eventuale domanda di disapplicazione delle penalità dovrà essere presentata all’Ente Gestore, pena decadenza, entro 30 (trenta) giorni decorrenti dal giorno successivo a quello di ricezione della comunicazione di applicazione della penale effettuata dall’A.D. con posta elettronica certificata.</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Detta domanda, in bollo, completa degli eventuali documenti giustificativi o dovrà essere indirizzata, per le decisioni di competenza, al Ministero della Difesa – </w:t>
      </w:r>
      <w:r w:rsidRPr="00AD7912">
        <w:rPr>
          <w:rFonts w:ascii="Times New Roman" w:eastAsia="Times New Roman" w:hAnsi="Times New Roman" w:cs="Times New Roman"/>
          <w:sz w:val="24"/>
          <w:szCs w:val="24"/>
          <w:lang w:eastAsia="zh-CN"/>
        </w:rPr>
        <w:lastRenderedPageBreak/>
        <w:t>Direzione degli Armamenti Terrestri, 9^ Divisione – tramite l’Ente Gestore, il quale provvederà ad inoltrarla dopo averla corredata delle proprie osservazioni.</w:t>
      </w:r>
    </w:p>
    <w:p w:rsidR="00AD7912" w:rsidRDefault="00AD7912" w:rsidP="00AD7912">
      <w:pPr>
        <w:widowControl w:val="0"/>
        <w:tabs>
          <w:tab w:val="left" w:pos="2380"/>
          <w:tab w:val="num" w:pos="6031"/>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Per quanto non modificato dal presente articolo si applicheranno le disposizioni di cui al D.P.R. n. 236/2012.</w:t>
      </w:r>
    </w:p>
    <w:p w:rsidR="00AD7912" w:rsidRPr="00AD7912" w:rsidRDefault="00AD7912" w:rsidP="00101226">
      <w:pPr>
        <w:suppressAutoHyphens/>
        <w:spacing w:after="0" w:line="480" w:lineRule="atLeast"/>
        <w:ind w:left="851"/>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12</w:t>
      </w:r>
      <w:r w:rsidRPr="00AD7912">
        <w:rPr>
          <w:rFonts w:ascii="Times New Roman" w:eastAsia="Times New Roman" w:hAnsi="Times New Roman" w:cs="Times New Roman"/>
          <w:b/>
          <w:sz w:val="24"/>
          <w:szCs w:val="24"/>
          <w:lang w:eastAsia="zh-CN"/>
        </w:rPr>
        <w:t xml:space="preserve"> – CLAUSOLA RISOLUTIVA ESPRESSA</w:t>
      </w:r>
      <w:r w:rsidR="00315C1E">
        <w:rPr>
          <w:rFonts w:ascii="Times New Roman" w:eastAsia="Times New Roman" w:hAnsi="Times New Roman" w:cs="Times New Roman"/>
          <w:b/>
          <w:sz w:val="24"/>
          <w:szCs w:val="24"/>
          <w:lang w:eastAsia="zh-CN"/>
        </w:rPr>
        <w:t xml:space="preserve"> </w:t>
      </w:r>
    </w:p>
    <w:p w:rsidR="00AD7912" w:rsidRPr="00AD7912" w:rsidRDefault="00AD7912" w:rsidP="00101226">
      <w:pPr>
        <w:numPr>
          <w:ilvl w:val="0"/>
          <w:numId w:val="11"/>
        </w:numPr>
        <w:tabs>
          <w:tab w:val="left" w:pos="-3969"/>
          <w:tab w:val="left" w:pos="709"/>
        </w:tabs>
        <w:suppressAutoHyphens/>
        <w:autoSpaceDE w:val="0"/>
        <w:spacing w:after="0" w:line="480" w:lineRule="atLeast"/>
        <w:ind w:left="851" w:firstLine="0"/>
        <w:jc w:val="both"/>
        <w:rPr>
          <w:rFonts w:ascii="Times New Roman" w:eastAsia="Times New Roman" w:hAnsi="Times New Roman" w:cs="Times New Roman"/>
          <w:sz w:val="28"/>
          <w:szCs w:val="24"/>
          <w:lang w:eastAsia="zh-CN"/>
        </w:rPr>
      </w:pPr>
      <w:r w:rsidRPr="00AD7912">
        <w:rPr>
          <w:rFonts w:ascii="Times New Roman" w:eastAsia="Times New Roman" w:hAnsi="Times New Roman" w:cs="Times New Roman"/>
          <w:sz w:val="24"/>
          <w:szCs w:val="24"/>
          <w:lang w:eastAsia="zh-CN"/>
        </w:rPr>
        <w:t xml:space="preserve">L’Amministrazione si riserva la facoltà di risolvere il contratto, automaticamente ai sensi e per gli effetti dell’art.1456 c.c., ad esclusivo rischio e danno dell’affidatario, oltre all’applicazione delle penali di cui all’articolo </w:t>
      </w:r>
      <w:r w:rsidRPr="00C12F42">
        <w:rPr>
          <w:rFonts w:ascii="Times New Roman" w:eastAsia="Times New Roman" w:hAnsi="Times New Roman" w:cs="Times New Roman"/>
          <w:sz w:val="24"/>
          <w:szCs w:val="24"/>
          <w:lang w:eastAsia="zh-CN"/>
        </w:rPr>
        <w:t>1</w:t>
      </w:r>
      <w:r w:rsidR="00380EB8" w:rsidRPr="00C12F42">
        <w:rPr>
          <w:rFonts w:ascii="Times New Roman" w:eastAsia="Times New Roman" w:hAnsi="Times New Roman" w:cs="Times New Roman"/>
          <w:sz w:val="24"/>
          <w:szCs w:val="24"/>
          <w:lang w:eastAsia="zh-CN"/>
        </w:rPr>
        <w:t>1</w:t>
      </w:r>
      <w:r w:rsidRPr="00AD7912">
        <w:rPr>
          <w:rFonts w:ascii="Times New Roman" w:eastAsia="Times New Roman" w:hAnsi="Times New Roman" w:cs="Times New Roman"/>
          <w:sz w:val="24"/>
          <w:szCs w:val="24"/>
          <w:lang w:eastAsia="zh-CN"/>
        </w:rPr>
        <w:t xml:space="preserve"> del presente atto, e salvo, in ogni caso il diritto al risarcimento del maggior danno, in ciascuno dei seguenti casi:</w:t>
      </w:r>
    </w:p>
    <w:p w:rsidR="00AD7912" w:rsidRPr="00AD7912" w:rsidRDefault="00AD7912" w:rsidP="00101226">
      <w:pPr>
        <w:numPr>
          <w:ilvl w:val="1"/>
          <w:numId w:val="10"/>
        </w:numPr>
        <w:tabs>
          <w:tab w:val="left" w:pos="-3969"/>
          <w:tab w:val="left" w:pos="-2410"/>
          <w:tab w:val="left" w:pos="567"/>
          <w:tab w:val="left" w:pos="709"/>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sz w:val="24"/>
          <w:szCs w:val="24"/>
          <w:lang w:eastAsia="zh-CN"/>
        </w:rPr>
        <w:t>Mancato pagamento al prestatore di lavoro delle retribuzioni dovute e omesso versamento dei contributi previdenziali e assistenziali dovuti per legge</w:t>
      </w:r>
    </w:p>
    <w:p w:rsidR="00AD7912" w:rsidRPr="00C12F42" w:rsidRDefault="00AD7912" w:rsidP="00101226">
      <w:pPr>
        <w:numPr>
          <w:ilvl w:val="1"/>
          <w:numId w:val="10"/>
        </w:numPr>
        <w:tabs>
          <w:tab w:val="left" w:pos="-3969"/>
          <w:tab w:val="left" w:pos="-2410"/>
          <w:tab w:val="left" w:pos="567"/>
          <w:tab w:val="left" w:pos="709"/>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C12F42">
        <w:rPr>
          <w:rFonts w:ascii="Times New Roman" w:eastAsia="Times New Roman" w:hAnsi="Times New Roman" w:cs="Times New Roman"/>
          <w:color w:val="000000"/>
          <w:sz w:val="24"/>
          <w:szCs w:val="24"/>
          <w:lang w:eastAsia="zh-CN"/>
        </w:rPr>
        <w:t>Inadempimento del Fornitore alle condizioni, termini, modalità e costi di cui alla offerta tecnica ed economica nonché al capitolato tecnico</w:t>
      </w:r>
      <w:r w:rsidR="00E97599" w:rsidRPr="00C12F42">
        <w:rPr>
          <w:rFonts w:ascii="Times New Roman" w:eastAsia="Times New Roman" w:hAnsi="Times New Roman" w:cs="Times New Roman"/>
          <w:color w:val="000000"/>
          <w:sz w:val="24"/>
          <w:szCs w:val="24"/>
          <w:lang w:eastAsia="zh-CN"/>
        </w:rPr>
        <w:t xml:space="preserve"> e </w:t>
      </w:r>
      <w:r w:rsidR="00CE3B8D" w:rsidRPr="00C12F42">
        <w:rPr>
          <w:rFonts w:ascii="Times New Roman" w:eastAsia="Times New Roman" w:hAnsi="Times New Roman" w:cs="Times New Roman"/>
          <w:color w:val="000000"/>
          <w:sz w:val="24"/>
          <w:szCs w:val="24"/>
          <w:lang w:eastAsia="zh-CN"/>
        </w:rPr>
        <w:t>al</w:t>
      </w:r>
      <w:r w:rsidR="00E97599" w:rsidRPr="00C12F42">
        <w:rPr>
          <w:rFonts w:ascii="Times New Roman" w:eastAsia="Times New Roman" w:hAnsi="Times New Roman" w:cs="Times New Roman"/>
          <w:color w:val="000000"/>
          <w:sz w:val="24"/>
          <w:szCs w:val="24"/>
          <w:lang w:eastAsia="zh-CN"/>
        </w:rPr>
        <w:t xml:space="preserve"> presente </w:t>
      </w:r>
      <w:r w:rsidR="00964635" w:rsidRPr="00C12F42">
        <w:rPr>
          <w:rFonts w:ascii="Times New Roman" w:eastAsia="Times New Roman" w:hAnsi="Times New Roman" w:cs="Times New Roman"/>
          <w:color w:val="000000"/>
          <w:sz w:val="24"/>
          <w:szCs w:val="24"/>
          <w:lang w:eastAsia="zh-CN"/>
        </w:rPr>
        <w:t>atto</w:t>
      </w:r>
      <w:r w:rsidRPr="00C12F42">
        <w:rPr>
          <w:rFonts w:ascii="Times New Roman" w:eastAsia="Times New Roman" w:hAnsi="Times New Roman" w:cs="Times New Roman"/>
          <w:color w:val="000000"/>
          <w:sz w:val="24"/>
          <w:szCs w:val="24"/>
          <w:lang w:eastAsia="zh-CN"/>
        </w:rPr>
        <w:t>;</w:t>
      </w:r>
    </w:p>
    <w:p w:rsidR="00AD7912" w:rsidRPr="00AD7912" w:rsidRDefault="00AD7912" w:rsidP="00101226">
      <w:pPr>
        <w:numPr>
          <w:ilvl w:val="1"/>
          <w:numId w:val="10"/>
        </w:numPr>
        <w:tabs>
          <w:tab w:val="left" w:pos="-3969"/>
          <w:tab w:val="left" w:pos="-2410"/>
          <w:tab w:val="left" w:pos="567"/>
          <w:tab w:val="left" w:pos="709"/>
          <w:tab w:val="left" w:pos="1134"/>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Non veridicità delle dichiarazioni sostitutive rilasciate dal Fornitore;</w:t>
      </w:r>
    </w:p>
    <w:p w:rsidR="00AD7912" w:rsidRPr="00AD7912" w:rsidRDefault="00AD7912" w:rsidP="00101226">
      <w:pPr>
        <w:numPr>
          <w:ilvl w:val="1"/>
          <w:numId w:val="10"/>
        </w:numPr>
        <w:tabs>
          <w:tab w:val="left" w:pos="-3969"/>
          <w:tab w:val="left" w:pos="-2410"/>
          <w:tab w:val="left" w:pos="567"/>
          <w:tab w:val="left" w:pos="709"/>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 xml:space="preserve">Cessione del contratto, al di fuori delle ipotesi di cui all’articolo 106 comma 1 </w:t>
      </w:r>
      <w:proofErr w:type="spellStart"/>
      <w:r w:rsidRPr="00AD7912">
        <w:rPr>
          <w:rFonts w:ascii="Times New Roman" w:eastAsia="Times New Roman" w:hAnsi="Times New Roman" w:cs="Times New Roman"/>
          <w:color w:val="000000"/>
          <w:sz w:val="24"/>
          <w:szCs w:val="24"/>
          <w:lang w:eastAsia="zh-CN"/>
        </w:rPr>
        <w:t>lett</w:t>
      </w:r>
      <w:proofErr w:type="spellEnd"/>
      <w:r w:rsidRPr="00AD7912">
        <w:rPr>
          <w:rFonts w:ascii="Times New Roman" w:eastAsia="Times New Roman" w:hAnsi="Times New Roman" w:cs="Times New Roman"/>
          <w:color w:val="000000"/>
          <w:sz w:val="24"/>
          <w:szCs w:val="24"/>
          <w:lang w:eastAsia="zh-CN"/>
        </w:rPr>
        <w:t xml:space="preserve">. d) del </w:t>
      </w:r>
      <w:proofErr w:type="spellStart"/>
      <w:r w:rsidRPr="00AD7912">
        <w:rPr>
          <w:rFonts w:ascii="Times New Roman" w:eastAsia="Times New Roman" w:hAnsi="Times New Roman" w:cs="Times New Roman"/>
          <w:color w:val="000000"/>
          <w:sz w:val="24"/>
          <w:szCs w:val="24"/>
          <w:lang w:eastAsia="zh-CN"/>
        </w:rPr>
        <w:t>D.lgs</w:t>
      </w:r>
      <w:proofErr w:type="spellEnd"/>
      <w:r w:rsidRPr="00AD7912">
        <w:rPr>
          <w:rFonts w:ascii="Times New Roman" w:eastAsia="Times New Roman" w:hAnsi="Times New Roman" w:cs="Times New Roman"/>
          <w:color w:val="000000"/>
          <w:sz w:val="24"/>
          <w:szCs w:val="24"/>
          <w:lang w:eastAsia="zh-CN"/>
        </w:rPr>
        <w:t xml:space="preserve"> n. 50/2016;</w:t>
      </w:r>
    </w:p>
    <w:p w:rsidR="00AD7912" w:rsidRPr="00AD7912" w:rsidRDefault="00AD7912" w:rsidP="00101226">
      <w:pPr>
        <w:numPr>
          <w:ilvl w:val="1"/>
          <w:numId w:val="10"/>
        </w:numPr>
        <w:tabs>
          <w:tab w:val="left" w:pos="-3969"/>
          <w:tab w:val="left" w:pos="-2410"/>
          <w:tab w:val="left" w:pos="567"/>
          <w:tab w:val="left" w:pos="709"/>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Concordato preventivo, fallimento, stato di moratoria e conseguenti atti di sequestro e/o di pignoramento a carico dell’aggiudicatario;</w:t>
      </w:r>
    </w:p>
    <w:p w:rsidR="00AD7912" w:rsidRPr="00AD7912" w:rsidRDefault="00AD7912" w:rsidP="00101226">
      <w:pPr>
        <w:numPr>
          <w:ilvl w:val="1"/>
          <w:numId w:val="10"/>
        </w:numPr>
        <w:tabs>
          <w:tab w:val="left" w:pos="-3969"/>
          <w:tab w:val="left" w:pos="-2410"/>
          <w:tab w:val="left" w:pos="567"/>
          <w:tab w:val="left" w:pos="709"/>
          <w:tab w:val="left" w:pos="1134"/>
        </w:tabs>
        <w:suppressAutoHyphens/>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Raggiungimento del limite massimo previsto per le penali (10% del valore presunto del contratto);</w:t>
      </w:r>
    </w:p>
    <w:p w:rsidR="00AD7912" w:rsidRPr="00AD7912" w:rsidRDefault="00AD7912" w:rsidP="00101226">
      <w:pPr>
        <w:numPr>
          <w:ilvl w:val="1"/>
          <w:numId w:val="10"/>
        </w:numPr>
        <w:tabs>
          <w:tab w:val="left" w:pos="-3969"/>
          <w:tab w:val="left" w:pos="-2410"/>
          <w:tab w:val="left" w:pos="567"/>
          <w:tab w:val="left" w:pos="709"/>
          <w:tab w:val="left" w:pos="1134"/>
        </w:tabs>
        <w:suppressAutoHyphens/>
        <w:spacing w:after="0" w:line="480" w:lineRule="atLeast"/>
        <w:ind w:left="851" w:firstLine="425"/>
        <w:jc w:val="both"/>
        <w:rPr>
          <w:rFonts w:ascii="Times New Roman" w:eastAsia="Times New Roman" w:hAnsi="Times New Roman" w:cs="Times New Roman"/>
          <w:sz w:val="24"/>
          <w:szCs w:val="20"/>
          <w:lang w:eastAsia="zh-CN"/>
        </w:rPr>
      </w:pPr>
      <w:r w:rsidRPr="00AD7912">
        <w:rPr>
          <w:rFonts w:ascii="Times New Roman" w:eastAsia="Times New Roman" w:hAnsi="Times New Roman" w:cs="Times New Roman"/>
          <w:color w:val="000000"/>
          <w:sz w:val="24"/>
          <w:szCs w:val="24"/>
          <w:lang w:eastAsia="zh-CN"/>
        </w:rPr>
        <w:t xml:space="preserve">Inosservanza della </w:t>
      </w:r>
      <w:r w:rsidRPr="00AD7912">
        <w:rPr>
          <w:rFonts w:ascii="Times New Roman" w:eastAsia="Times New Roman" w:hAnsi="Times New Roman" w:cs="Times New Roman"/>
          <w:sz w:val="24"/>
          <w:szCs w:val="24"/>
          <w:lang w:eastAsia="zh-CN"/>
        </w:rPr>
        <w:t>normativa vigente in materia di prevenzione degli infortuni, sicurezza, igiene del lavoro, previdenza ecc. ed ogni altra disposizione ai fini della tutela dei lavoratori e dei piccoli utenti;</w:t>
      </w:r>
    </w:p>
    <w:p w:rsidR="00AD7912" w:rsidRPr="00AD7912" w:rsidRDefault="00AD7912" w:rsidP="00101226">
      <w:pPr>
        <w:numPr>
          <w:ilvl w:val="1"/>
          <w:numId w:val="10"/>
        </w:numPr>
        <w:tabs>
          <w:tab w:val="left" w:pos="-3969"/>
          <w:tab w:val="left" w:pos="-2410"/>
          <w:tab w:val="left" w:pos="567"/>
          <w:tab w:val="left" w:pos="709"/>
          <w:tab w:val="left" w:pos="1134"/>
        </w:tabs>
        <w:suppressAutoHyphens/>
        <w:autoSpaceDE w:val="0"/>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Provvedimenti definitivi o provvisori che dispongano misure di prevenzione o divieti, sospensioni o decadenze di cui alla normativa antimafia, e al codice penale, ovvero condanne che comportino l’incapacità a contrarre con la Pubblica Amministrazione.</w:t>
      </w:r>
      <w:r w:rsidRPr="00AD7912">
        <w:rPr>
          <w:rFonts w:ascii="Times New Roman" w:eastAsia="Times New Roman" w:hAnsi="Times New Roman" w:cs="Times New Roman"/>
          <w:sz w:val="24"/>
          <w:szCs w:val="24"/>
          <w:lang w:eastAsia="zh-CN"/>
        </w:rPr>
        <w:t xml:space="preserve"> </w:t>
      </w:r>
    </w:p>
    <w:p w:rsidR="00AD7912" w:rsidRPr="00AD7912" w:rsidRDefault="00AD7912" w:rsidP="00101226">
      <w:pPr>
        <w:numPr>
          <w:ilvl w:val="1"/>
          <w:numId w:val="10"/>
        </w:numPr>
        <w:tabs>
          <w:tab w:val="left" w:pos="-3969"/>
          <w:tab w:val="left" w:pos="-2410"/>
          <w:tab w:val="left" w:pos="709"/>
        </w:tabs>
        <w:suppressAutoHyphens/>
        <w:autoSpaceDE w:val="0"/>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lastRenderedPageBreak/>
        <w:t>Violazione dell’obbligo di riservatezza</w:t>
      </w:r>
    </w:p>
    <w:p w:rsidR="00AD7912" w:rsidRPr="00AD7912" w:rsidRDefault="00AD7912" w:rsidP="00101226">
      <w:pPr>
        <w:numPr>
          <w:ilvl w:val="1"/>
          <w:numId w:val="10"/>
        </w:numPr>
        <w:tabs>
          <w:tab w:val="left" w:pos="-3969"/>
          <w:tab w:val="left" w:pos="-2410"/>
          <w:tab w:val="left" w:pos="709"/>
        </w:tabs>
        <w:suppressAutoHyphens/>
        <w:autoSpaceDE w:val="0"/>
        <w:spacing w:after="0" w:line="480" w:lineRule="atLeast"/>
        <w:ind w:left="851" w:firstLine="425"/>
        <w:jc w:val="both"/>
        <w:rPr>
          <w:rFonts w:ascii="Times New Roman" w:eastAsia="Times New Roman" w:hAnsi="Times New Roman" w:cs="Times New Roman"/>
          <w:color w:val="000000"/>
          <w:sz w:val="24"/>
          <w:szCs w:val="24"/>
          <w:lang w:eastAsia="zh-CN"/>
        </w:rPr>
      </w:pPr>
      <w:r w:rsidRPr="00AD7912">
        <w:rPr>
          <w:rFonts w:ascii="Times New Roman" w:eastAsia="Times New Roman" w:hAnsi="Times New Roman" w:cs="Times New Roman"/>
          <w:color w:val="000000"/>
          <w:sz w:val="24"/>
          <w:szCs w:val="24"/>
          <w:lang w:eastAsia="zh-CN"/>
        </w:rPr>
        <w:t>Mancato inquadramento del personale secondo i CCNL vigenti, con riferimento- per quanto riguarda le retribuzioni da corrispondere al personale, ad importi non inferiori a quelli previsti dal vigente CCNL;</w:t>
      </w:r>
    </w:p>
    <w:p w:rsidR="00CE3B8D" w:rsidRDefault="00AD7912" w:rsidP="00380EB8">
      <w:pPr>
        <w:numPr>
          <w:ilvl w:val="1"/>
          <w:numId w:val="10"/>
        </w:numPr>
        <w:tabs>
          <w:tab w:val="clear" w:pos="1440"/>
          <w:tab w:val="left" w:pos="-3969"/>
          <w:tab w:val="left" w:pos="-2410"/>
          <w:tab w:val="left" w:pos="1560"/>
        </w:tabs>
        <w:suppressAutoHyphens/>
        <w:autoSpaceDE w:val="0"/>
        <w:spacing w:after="0" w:line="480" w:lineRule="atLeast"/>
        <w:ind w:left="851" w:firstLine="425"/>
        <w:jc w:val="both"/>
        <w:rPr>
          <w:rFonts w:ascii="Times New Roman" w:eastAsia="Times New Roman" w:hAnsi="Times New Roman" w:cs="Times New Roman"/>
          <w:color w:val="000000"/>
          <w:sz w:val="24"/>
          <w:szCs w:val="24"/>
          <w:lang w:eastAsia="zh-CN"/>
        </w:rPr>
      </w:pPr>
      <w:proofErr w:type="gramStart"/>
      <w:r w:rsidRPr="00AD7912">
        <w:rPr>
          <w:rFonts w:ascii="Times New Roman" w:eastAsia="Times New Roman" w:hAnsi="Times New Roman" w:cs="Times New Roman"/>
          <w:color w:val="000000"/>
          <w:sz w:val="24"/>
          <w:szCs w:val="24"/>
          <w:lang w:eastAsia="zh-CN"/>
        </w:rPr>
        <w:t>ogni</w:t>
      </w:r>
      <w:proofErr w:type="gramEnd"/>
      <w:r w:rsidRPr="00AD7912">
        <w:rPr>
          <w:rFonts w:ascii="Times New Roman" w:eastAsia="Times New Roman" w:hAnsi="Times New Roman" w:cs="Times New Roman"/>
          <w:color w:val="000000"/>
          <w:sz w:val="24"/>
          <w:szCs w:val="24"/>
          <w:lang w:eastAsia="zh-CN"/>
        </w:rPr>
        <w:t xml:space="preserve">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w:t>
      </w:r>
      <w:r w:rsidR="00CE3B8D">
        <w:rPr>
          <w:rFonts w:ascii="Times New Roman" w:eastAsia="Times New Roman" w:hAnsi="Times New Roman" w:cs="Times New Roman"/>
          <w:color w:val="000000"/>
          <w:sz w:val="24"/>
          <w:szCs w:val="24"/>
          <w:lang w:eastAsia="zh-CN"/>
        </w:rPr>
        <w:t>;</w:t>
      </w:r>
    </w:p>
    <w:p w:rsidR="00AD7912" w:rsidRPr="00C12F42" w:rsidRDefault="00CE3B8D" w:rsidP="00C12F42">
      <w:pPr>
        <w:pStyle w:val="Paragrafoelenco"/>
        <w:numPr>
          <w:ilvl w:val="3"/>
          <w:numId w:val="31"/>
        </w:numPr>
        <w:tabs>
          <w:tab w:val="clear" w:pos="2880"/>
          <w:tab w:val="left" w:pos="-3969"/>
          <w:tab w:val="left" w:pos="-2410"/>
        </w:tabs>
        <w:suppressAutoHyphens/>
        <w:autoSpaceDE w:val="0"/>
        <w:spacing w:after="0" w:line="480" w:lineRule="atLeast"/>
        <w:ind w:left="1276" w:firstLine="0"/>
        <w:jc w:val="both"/>
        <w:rPr>
          <w:rFonts w:ascii="Times New Roman" w:eastAsia="Times New Roman" w:hAnsi="Times New Roman" w:cs="Times New Roman"/>
          <w:color w:val="000000"/>
          <w:sz w:val="24"/>
          <w:szCs w:val="24"/>
          <w:lang w:eastAsia="zh-CN"/>
        </w:rPr>
      </w:pPr>
      <w:proofErr w:type="gramStart"/>
      <w:r w:rsidRPr="00C12F42">
        <w:rPr>
          <w:rFonts w:ascii="Times New Roman" w:eastAsia="Times New Roman" w:hAnsi="Times New Roman" w:cs="Times New Roman"/>
          <w:color w:val="000000"/>
          <w:sz w:val="24"/>
          <w:szCs w:val="24"/>
          <w:lang w:eastAsia="zh-CN"/>
        </w:rPr>
        <w:t>nei</w:t>
      </w:r>
      <w:proofErr w:type="gramEnd"/>
      <w:r w:rsidRPr="00C12F42">
        <w:rPr>
          <w:rFonts w:ascii="Times New Roman" w:eastAsia="Times New Roman" w:hAnsi="Times New Roman" w:cs="Times New Roman"/>
          <w:color w:val="000000"/>
          <w:sz w:val="24"/>
          <w:szCs w:val="24"/>
          <w:lang w:eastAsia="zh-CN"/>
        </w:rPr>
        <w:t xml:space="preserve"> casi di inosservanza delle prescrizioni previste nel </w:t>
      </w:r>
      <w:r w:rsidR="00380EB8" w:rsidRPr="00C12F42">
        <w:rPr>
          <w:rFonts w:ascii="Times New Roman" w:eastAsia="Times New Roman" w:hAnsi="Times New Roman" w:cs="Times New Roman"/>
          <w:color w:val="000000"/>
          <w:sz w:val="24"/>
          <w:szCs w:val="24"/>
          <w:lang w:eastAsia="zh-CN"/>
        </w:rPr>
        <w:t>patto di i</w:t>
      </w:r>
      <w:r w:rsidRPr="00C12F42">
        <w:rPr>
          <w:rFonts w:ascii="Times New Roman" w:eastAsia="Times New Roman" w:hAnsi="Times New Roman" w:cs="Times New Roman"/>
          <w:color w:val="000000"/>
          <w:sz w:val="24"/>
          <w:szCs w:val="24"/>
          <w:lang w:eastAsia="zh-CN"/>
        </w:rPr>
        <w:t>ntegrità.</w:t>
      </w:r>
    </w:p>
    <w:p w:rsidR="00AD7912" w:rsidRPr="00AD7912" w:rsidRDefault="00AD7912" w:rsidP="00101226">
      <w:pPr>
        <w:numPr>
          <w:ilvl w:val="0"/>
          <w:numId w:val="11"/>
        </w:numPr>
        <w:tabs>
          <w:tab w:val="left" w:pos="709"/>
        </w:tabs>
        <w:suppressAutoHyphens/>
        <w:autoSpaceDE w:val="0"/>
        <w:spacing w:after="0" w:line="480" w:lineRule="atLeast"/>
        <w:ind w:left="851" w:hanging="284"/>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Con la comunicazione con la quale dichiara che intende avvalersi della clausola risolutiva espressa, l’Amministrazione provvederà all’affidamento a terzi dell’esecuzione dell’incarico in danno del Fornitore.</w:t>
      </w:r>
      <w:r w:rsidRPr="00AD7912">
        <w:rPr>
          <w:rFonts w:ascii="Times New Roman" w:eastAsia="Times New Roman" w:hAnsi="Times New Roman" w:cs="Times New Roman"/>
          <w:color w:val="FF0000"/>
          <w:sz w:val="24"/>
          <w:szCs w:val="24"/>
          <w:lang w:eastAsia="zh-CN"/>
        </w:rPr>
        <w:t xml:space="preserve"> </w:t>
      </w:r>
    </w:p>
    <w:p w:rsidR="00AD7912" w:rsidRPr="00AD7912" w:rsidRDefault="00AD7912" w:rsidP="00101226">
      <w:pPr>
        <w:numPr>
          <w:ilvl w:val="0"/>
          <w:numId w:val="11"/>
        </w:numPr>
        <w:tabs>
          <w:tab w:val="left" w:pos="709"/>
        </w:tabs>
        <w:suppressAutoHyphens/>
        <w:autoSpaceDE w:val="0"/>
        <w:spacing w:after="0" w:line="480" w:lineRule="atLeast"/>
        <w:ind w:left="851" w:hanging="284"/>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L’affidamento a terzi è notificato al contraente inadempiente con l’indicazione dei nuovi termini di esecuzione del contratto.</w:t>
      </w:r>
    </w:p>
    <w:p w:rsidR="00AD7912" w:rsidRPr="00AD7912" w:rsidRDefault="00AD7912" w:rsidP="00101226">
      <w:pPr>
        <w:numPr>
          <w:ilvl w:val="0"/>
          <w:numId w:val="11"/>
        </w:numPr>
        <w:tabs>
          <w:tab w:val="left" w:pos="709"/>
        </w:tabs>
        <w:suppressAutoHyphens/>
        <w:autoSpaceDE w:val="0"/>
        <w:spacing w:after="0" w:line="480" w:lineRule="atLeast"/>
        <w:ind w:left="851" w:hanging="284"/>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Il contraente inadempiente è tenuto a rimborsare all’Amministrazione le maggiori spese sostenute rispetto a quelle previste dal contratto oltre ai danni diretti ed indiretti. Nel caso di minor spesa nulla compete al contraente inadempiente.</w:t>
      </w:r>
    </w:p>
    <w:p w:rsidR="00AD7912" w:rsidRPr="00AD7912" w:rsidRDefault="00AD7912" w:rsidP="00101226">
      <w:pPr>
        <w:numPr>
          <w:ilvl w:val="0"/>
          <w:numId w:val="11"/>
        </w:numPr>
        <w:tabs>
          <w:tab w:val="left" w:pos="709"/>
        </w:tabs>
        <w:suppressAutoHyphens/>
        <w:autoSpaceDE w:val="0"/>
        <w:spacing w:after="0" w:line="480" w:lineRule="atLeast"/>
        <w:ind w:left="851" w:hanging="284"/>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L’esecuzione in danno non esime il contraente dalla responsabilità civile e penale in cui lo stesso possa incorrere a norma di legge per i fatti che hanno motivato la risoluzione. </w:t>
      </w:r>
    </w:p>
    <w:p w:rsidR="00AD7912" w:rsidRPr="00AD7912" w:rsidRDefault="00AD7912" w:rsidP="00101226">
      <w:pPr>
        <w:numPr>
          <w:ilvl w:val="0"/>
          <w:numId w:val="11"/>
        </w:numPr>
        <w:tabs>
          <w:tab w:val="left" w:pos="709"/>
        </w:tabs>
        <w:suppressAutoHyphens/>
        <w:autoSpaceDE w:val="0"/>
        <w:spacing w:after="0" w:line="480" w:lineRule="atLeast"/>
        <w:ind w:left="851" w:hanging="284"/>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Con la dichiarazione di risoluzione, l’Amministrazione procederà all’incameramento del deposito cauzionale definitivo, salvo il risarcimento del maggior danno subito.</w:t>
      </w:r>
    </w:p>
    <w:p w:rsidR="004440C7" w:rsidRDefault="004440C7" w:rsidP="00101226">
      <w:pPr>
        <w:tabs>
          <w:tab w:val="left" w:pos="851"/>
        </w:tabs>
        <w:suppressAutoHyphens/>
        <w:spacing w:after="0" w:line="480" w:lineRule="auto"/>
        <w:ind w:left="851"/>
        <w:jc w:val="both"/>
        <w:outlineLvl w:val="0"/>
        <w:rPr>
          <w:rFonts w:ascii="Times New Roman" w:eastAsia="Times New Roman" w:hAnsi="Times New Roman" w:cs="Times New Roman"/>
          <w:b/>
          <w:sz w:val="24"/>
          <w:szCs w:val="24"/>
          <w:lang w:eastAsia="zh-CN"/>
        </w:rPr>
      </w:pPr>
      <w:bookmarkStart w:id="2" w:name="_Toc473029125"/>
      <w:bookmarkStart w:id="3" w:name="_Toc483315120"/>
    </w:p>
    <w:p w:rsidR="00AD7912" w:rsidRPr="00BE5D72" w:rsidRDefault="00315C1E" w:rsidP="00101226">
      <w:pPr>
        <w:tabs>
          <w:tab w:val="left" w:pos="851"/>
        </w:tabs>
        <w:suppressAutoHyphens/>
        <w:spacing w:after="0" w:line="480" w:lineRule="auto"/>
        <w:ind w:left="851"/>
        <w:jc w:val="both"/>
        <w:outlineLvl w:val="0"/>
        <w:rPr>
          <w:rFonts w:ascii="Times New Roman" w:eastAsia="Times New Roman" w:hAnsi="Times New Roman" w:cs="Times New Roman"/>
          <w:b/>
          <w:sz w:val="24"/>
          <w:szCs w:val="24"/>
          <w:lang w:eastAsia="zh-CN"/>
        </w:rPr>
      </w:pPr>
      <w:r w:rsidRPr="00BE5D7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13</w:t>
      </w:r>
      <w:r w:rsidRPr="00BE5D72">
        <w:rPr>
          <w:rFonts w:ascii="Times New Roman" w:eastAsia="Times New Roman" w:hAnsi="Times New Roman" w:cs="Times New Roman"/>
          <w:b/>
          <w:sz w:val="24"/>
          <w:szCs w:val="24"/>
          <w:lang w:eastAsia="zh-CN"/>
        </w:rPr>
        <w:t xml:space="preserve"> - </w:t>
      </w:r>
      <w:r w:rsidR="00AD7912" w:rsidRPr="00BE5D72">
        <w:rPr>
          <w:rFonts w:ascii="Times New Roman" w:eastAsia="Times New Roman" w:hAnsi="Times New Roman" w:cs="Times New Roman"/>
          <w:b/>
          <w:sz w:val="24"/>
          <w:szCs w:val="24"/>
          <w:lang w:eastAsia="zh-CN"/>
        </w:rPr>
        <w:t>PROROGHE ED ABBUONI</w:t>
      </w:r>
      <w:bookmarkEnd w:id="2"/>
      <w:bookmarkEnd w:id="3"/>
    </w:p>
    <w:p w:rsidR="00BE5D7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t xml:space="preserve">I ritardi nell’esecuzione del contratto, dovuti a causa di forza maggiore, inoppugnabilmente accertati, daranno titolo ad uno spostamento dei termini contrattuali, dietro preventiva e motivata richiesta da parte del </w:t>
      </w:r>
      <w:r w:rsidR="00BE5D72" w:rsidRPr="00BE5D72">
        <w:rPr>
          <w:rFonts w:ascii="Times New Roman" w:eastAsia="Times New Roman" w:hAnsi="Times New Roman" w:cs="Times New Roman"/>
          <w:sz w:val="24"/>
          <w:szCs w:val="24"/>
          <w:lang w:eastAsia="zh-CN"/>
        </w:rPr>
        <w:t>Fornitore.</w:t>
      </w:r>
    </w:p>
    <w:p w:rsidR="00AD791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lastRenderedPageBreak/>
        <w:t xml:space="preserve">Eventuali scioperi a carattere nazionale delle maestranza del </w:t>
      </w:r>
      <w:r w:rsidR="00BE5D72" w:rsidRPr="00BE5D72">
        <w:rPr>
          <w:rFonts w:ascii="Times New Roman" w:eastAsia="Times New Roman" w:hAnsi="Times New Roman" w:cs="Times New Roman"/>
          <w:sz w:val="24"/>
          <w:szCs w:val="24"/>
          <w:lang w:eastAsia="zh-CN"/>
        </w:rPr>
        <w:t>Fornitore</w:t>
      </w:r>
      <w:r w:rsidRPr="00BE5D72">
        <w:rPr>
          <w:rFonts w:ascii="Times New Roman" w:eastAsia="Times New Roman" w:hAnsi="Times New Roman" w:cs="Times New Roman"/>
          <w:sz w:val="24"/>
          <w:szCs w:val="24"/>
          <w:lang w:eastAsia="zh-CN"/>
        </w:rPr>
        <w:t xml:space="preserve">, purché denunciati all’Ente gestore, entro un massimo di </w:t>
      </w:r>
      <w:r w:rsidR="00BE5D72" w:rsidRPr="00BE5D72">
        <w:rPr>
          <w:rFonts w:ascii="Times New Roman" w:eastAsia="Times New Roman" w:hAnsi="Times New Roman" w:cs="Times New Roman"/>
          <w:sz w:val="24"/>
          <w:szCs w:val="24"/>
          <w:lang w:eastAsia="zh-CN"/>
        </w:rPr>
        <w:t>3</w:t>
      </w:r>
      <w:r w:rsidRPr="00BE5D72">
        <w:rPr>
          <w:rFonts w:ascii="Times New Roman" w:eastAsia="Times New Roman" w:hAnsi="Times New Roman" w:cs="Times New Roman"/>
          <w:sz w:val="24"/>
          <w:szCs w:val="24"/>
          <w:lang w:eastAsia="zh-CN"/>
        </w:rPr>
        <w:t xml:space="preserve"> (</w:t>
      </w:r>
      <w:r w:rsidR="00BE5D72" w:rsidRPr="00BE5D72">
        <w:rPr>
          <w:rFonts w:ascii="Times New Roman" w:eastAsia="Times New Roman" w:hAnsi="Times New Roman" w:cs="Times New Roman"/>
          <w:sz w:val="24"/>
          <w:szCs w:val="24"/>
          <w:lang w:eastAsia="zh-CN"/>
        </w:rPr>
        <w:t>tre</w:t>
      </w:r>
      <w:r w:rsidRPr="00BE5D72">
        <w:rPr>
          <w:rFonts w:ascii="Times New Roman" w:eastAsia="Times New Roman" w:hAnsi="Times New Roman" w:cs="Times New Roman"/>
          <w:sz w:val="24"/>
          <w:szCs w:val="24"/>
          <w:lang w:eastAsia="zh-CN"/>
        </w:rPr>
        <w:t>) giorni dal loro inizio e successivamente dimostrati con documenti vistati dall’Ufficio Provinciale del Lavoro e della Massima Occupazione, daranno luogo a proroga dei termini contrattuali di tanti giorni lavorativi quanti sono i giorni di sciopero.</w:t>
      </w:r>
    </w:p>
    <w:p w:rsidR="00AD791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t>Per gli scioperi di durata inferiore alla giornata lavorativa, si darà luogo ad una proroga di un numero di giorni pari al rapporto tra il totale delle ore di sciopero ed il numero delle ore della giornata lavorativa, stabilito dal contratto nazionale di lavoro di categoria.</w:t>
      </w:r>
    </w:p>
    <w:p w:rsidR="00AD791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t>Gli scioperi aziendali non daranno luogo a proroghe dei termini contrattuali.</w:t>
      </w:r>
    </w:p>
    <w:p w:rsidR="00AD791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t>I giorni di chiusura per ferie dello stabilimento formalmente e anticipatamente comunicati a mezzo PEC daranno luogo a sospensione dei termini contrattuali. Nei giorni di chiusura dello stabilimento si intende anche sospeso il decorso dei termini di pagamento.</w:t>
      </w:r>
    </w:p>
    <w:p w:rsidR="00AD7912" w:rsidRPr="00BE5D72" w:rsidRDefault="00AD7912" w:rsidP="00101226">
      <w:pPr>
        <w:tabs>
          <w:tab w:val="left" w:pos="851"/>
        </w:tabs>
        <w:suppressAutoHyphens/>
        <w:spacing w:after="0" w:line="480" w:lineRule="auto"/>
        <w:ind w:left="851"/>
        <w:jc w:val="both"/>
        <w:rPr>
          <w:rFonts w:ascii="Times New Roman" w:eastAsia="Times New Roman" w:hAnsi="Times New Roman" w:cs="Times New Roman"/>
          <w:sz w:val="24"/>
          <w:szCs w:val="24"/>
          <w:lang w:eastAsia="zh-CN"/>
        </w:rPr>
      </w:pPr>
      <w:r w:rsidRPr="00BE5D72">
        <w:rPr>
          <w:rFonts w:ascii="Times New Roman" w:eastAsia="Times New Roman" w:hAnsi="Times New Roman" w:cs="Times New Roman"/>
          <w:sz w:val="24"/>
          <w:szCs w:val="24"/>
          <w:lang w:eastAsia="zh-CN"/>
        </w:rPr>
        <w:t xml:space="preserve">L’abbuono non potrà superare il numero massimo di giorni di ferie previsti nello specifico Contratto Collettivo Nazionale di Lavoro.  </w:t>
      </w:r>
    </w:p>
    <w:p w:rsidR="00E10D22" w:rsidRDefault="00E10D22" w:rsidP="00101226">
      <w:pPr>
        <w:tabs>
          <w:tab w:val="left" w:pos="851"/>
        </w:tabs>
        <w:suppressAutoHyphens/>
        <w:spacing w:after="0" w:line="480" w:lineRule="auto"/>
        <w:ind w:left="851"/>
        <w:jc w:val="both"/>
        <w:outlineLvl w:val="1"/>
        <w:rPr>
          <w:rFonts w:ascii="Times New Roman" w:eastAsia="Times New Roman" w:hAnsi="Times New Roman" w:cs="Times New Roman"/>
          <w:b/>
          <w:i/>
          <w:sz w:val="24"/>
          <w:szCs w:val="24"/>
          <w:lang w:eastAsia="zh-CN"/>
        </w:rPr>
      </w:pPr>
    </w:p>
    <w:p w:rsidR="00BE5D72" w:rsidRDefault="00BE5D72" w:rsidP="00101226">
      <w:pPr>
        <w:tabs>
          <w:tab w:val="left" w:pos="851"/>
        </w:tabs>
        <w:suppressAutoHyphens/>
        <w:spacing w:after="0" w:line="480" w:lineRule="auto"/>
        <w:ind w:left="851"/>
        <w:jc w:val="both"/>
        <w:outlineLvl w:val="1"/>
        <w:rPr>
          <w:rFonts w:ascii="Times New Roman" w:eastAsia="Times New Roman" w:hAnsi="Times New Roman" w:cs="Times New Roman"/>
          <w:b/>
          <w:i/>
          <w:sz w:val="24"/>
          <w:szCs w:val="24"/>
          <w:lang w:eastAsia="zh-CN"/>
        </w:rPr>
      </w:pPr>
      <w:r w:rsidRPr="00BF7DDC">
        <w:rPr>
          <w:rFonts w:ascii="Times New Roman" w:eastAsia="Times New Roman" w:hAnsi="Times New Roman" w:cs="Times New Roman"/>
          <w:b/>
          <w:i/>
          <w:sz w:val="24"/>
          <w:szCs w:val="24"/>
          <w:highlight w:val="green"/>
          <w:lang w:eastAsia="zh-CN"/>
        </w:rPr>
        <w:t>SOLO CONTRATTI FORZA NEC E VBM</w:t>
      </w:r>
      <w:r w:rsidRPr="00BE5D72">
        <w:rPr>
          <w:rFonts w:ascii="Times New Roman" w:eastAsia="Times New Roman" w:hAnsi="Times New Roman" w:cs="Times New Roman"/>
          <w:b/>
          <w:i/>
          <w:sz w:val="24"/>
          <w:szCs w:val="24"/>
          <w:lang w:eastAsia="zh-CN"/>
        </w:rPr>
        <w:t xml:space="preserve"> </w:t>
      </w:r>
    </w:p>
    <w:p w:rsidR="00AD7912" w:rsidRPr="00BE5D72" w:rsidRDefault="00BE5D72" w:rsidP="00101226">
      <w:pPr>
        <w:tabs>
          <w:tab w:val="left" w:pos="851"/>
        </w:tabs>
        <w:suppressAutoHyphens/>
        <w:spacing w:after="0" w:line="480" w:lineRule="auto"/>
        <w:ind w:left="851"/>
        <w:jc w:val="both"/>
        <w:outlineLvl w:val="1"/>
        <w:rPr>
          <w:rFonts w:ascii="Times New Roman" w:eastAsia="Times New Roman" w:hAnsi="Times New Roman" w:cs="Times New Roman"/>
          <w:b/>
          <w:i/>
          <w:sz w:val="24"/>
          <w:szCs w:val="24"/>
          <w:lang w:eastAsia="zh-CN"/>
        </w:rPr>
      </w:pPr>
      <w:r w:rsidRPr="00BE5D72">
        <w:rPr>
          <w:rFonts w:ascii="Times New Roman" w:eastAsia="Times New Roman" w:hAnsi="Times New Roman" w:cs="Times New Roman"/>
          <w:b/>
          <w:i/>
          <w:sz w:val="24"/>
          <w:szCs w:val="24"/>
          <w:lang w:eastAsia="zh-CN"/>
        </w:rPr>
        <w:t>[</w:t>
      </w:r>
      <w:r w:rsidR="00AD7912" w:rsidRPr="00BE5D72">
        <w:rPr>
          <w:rFonts w:ascii="Times New Roman" w:eastAsia="Times New Roman" w:hAnsi="Times New Roman" w:cs="Times New Roman"/>
          <w:b/>
          <w:i/>
          <w:sz w:val="24"/>
          <w:szCs w:val="24"/>
          <w:lang w:eastAsia="zh-CN"/>
        </w:rPr>
        <w:t>Il ritardo dei fornitori qualificati riconosciuti necessari (Annesso 11 all’Appendice Tecnica), se dipendente da cause di forza maggiore e se notificato con le modalità previste dal Regolamento emanato con il D.P.R. 15 novembre 2012 n. 236, sarà valutato ai fini della concessione di eventuale proroga dei termini di consegna.</w:t>
      </w:r>
    </w:p>
    <w:p w:rsidR="00AD7912" w:rsidRPr="00BE5D72" w:rsidRDefault="00AD7912" w:rsidP="00101226">
      <w:pPr>
        <w:tabs>
          <w:tab w:val="left" w:pos="851"/>
        </w:tabs>
        <w:suppressAutoHyphens/>
        <w:spacing w:after="0" w:line="480" w:lineRule="auto"/>
        <w:ind w:left="851"/>
        <w:jc w:val="both"/>
        <w:outlineLvl w:val="1"/>
        <w:rPr>
          <w:rFonts w:ascii="Times New Roman" w:eastAsia="Times New Roman" w:hAnsi="Times New Roman" w:cs="Times New Roman"/>
          <w:b/>
          <w:i/>
          <w:sz w:val="24"/>
          <w:szCs w:val="24"/>
          <w:lang w:eastAsia="zh-CN"/>
        </w:rPr>
      </w:pPr>
      <w:r w:rsidRPr="00BE5D72">
        <w:rPr>
          <w:rFonts w:ascii="Times New Roman" w:eastAsia="Times New Roman" w:hAnsi="Times New Roman" w:cs="Times New Roman"/>
          <w:b/>
          <w:i/>
          <w:sz w:val="24"/>
          <w:szCs w:val="24"/>
          <w:lang w:eastAsia="zh-CN"/>
        </w:rPr>
        <w:t xml:space="preserve">L’A.D. in caso di eventuale ritardo nella consegna di materiali da parte di fornitori qualificati riconosciuti necessari potrà, a suo insindacabile giudizio, </w:t>
      </w:r>
      <w:r w:rsidRPr="00BE5D72">
        <w:rPr>
          <w:rFonts w:ascii="Times New Roman" w:eastAsia="Times New Roman" w:hAnsi="Times New Roman" w:cs="Times New Roman"/>
          <w:b/>
          <w:i/>
          <w:sz w:val="24"/>
          <w:szCs w:val="24"/>
          <w:lang w:eastAsia="zh-CN"/>
        </w:rPr>
        <w:lastRenderedPageBreak/>
        <w:t>accettare il veicolo in un grado di completezza difforme dalla configurazione prevista.</w:t>
      </w:r>
    </w:p>
    <w:p w:rsidR="00AD7912" w:rsidRPr="00BE5D72" w:rsidRDefault="00AD7912" w:rsidP="00101226">
      <w:pPr>
        <w:tabs>
          <w:tab w:val="left" w:pos="851"/>
        </w:tabs>
        <w:suppressAutoHyphens/>
        <w:spacing w:after="0" w:line="360" w:lineRule="auto"/>
        <w:ind w:left="851"/>
        <w:jc w:val="both"/>
        <w:outlineLvl w:val="1"/>
        <w:rPr>
          <w:rFonts w:ascii="Times New Roman" w:eastAsia="Times New Roman" w:hAnsi="Times New Roman" w:cs="Times New Roman"/>
          <w:b/>
          <w:i/>
          <w:sz w:val="24"/>
          <w:szCs w:val="24"/>
          <w:lang w:eastAsia="zh-CN"/>
        </w:rPr>
      </w:pPr>
      <w:r w:rsidRPr="00BE5D72">
        <w:rPr>
          <w:rFonts w:ascii="Times New Roman" w:eastAsia="Times New Roman" w:hAnsi="Times New Roman" w:cs="Times New Roman"/>
          <w:b/>
          <w:i/>
          <w:sz w:val="24"/>
          <w:szCs w:val="24"/>
          <w:lang w:eastAsia="zh-CN"/>
        </w:rPr>
        <w:t>L’A.D., in qualsiasi momento, potrà richiedere la sostituzione dei fornitori nei confronti dei quali vengano a mancare i requisiti posti a base della qualificazione o comunque del livello specifico di Assicurazione Qualità previsto dal PCQ.</w:t>
      </w:r>
    </w:p>
    <w:p w:rsidR="00AD7912" w:rsidRPr="00BE5D72" w:rsidRDefault="00AD7912" w:rsidP="00380EB8">
      <w:pPr>
        <w:tabs>
          <w:tab w:val="left" w:pos="851"/>
        </w:tabs>
        <w:suppressAutoHyphens/>
        <w:spacing w:after="0" w:line="360" w:lineRule="auto"/>
        <w:ind w:left="851"/>
        <w:jc w:val="both"/>
        <w:outlineLvl w:val="1"/>
        <w:rPr>
          <w:rFonts w:ascii="Times New Roman" w:eastAsia="Times New Roman" w:hAnsi="Times New Roman" w:cs="Times New Roman"/>
          <w:b/>
          <w:i/>
          <w:sz w:val="24"/>
          <w:szCs w:val="24"/>
          <w:lang w:eastAsia="zh-CN"/>
        </w:rPr>
      </w:pPr>
      <w:bookmarkStart w:id="4" w:name="_Toc361416120"/>
      <w:bookmarkStart w:id="5" w:name="_Toc361663293"/>
      <w:bookmarkStart w:id="6" w:name="_Toc361664184"/>
      <w:bookmarkStart w:id="7" w:name="_Toc361665077"/>
      <w:bookmarkStart w:id="8" w:name="_Toc361665969"/>
      <w:bookmarkEnd w:id="4"/>
      <w:bookmarkEnd w:id="5"/>
      <w:bookmarkEnd w:id="6"/>
      <w:bookmarkEnd w:id="7"/>
      <w:bookmarkEnd w:id="8"/>
      <w:r w:rsidRPr="00BE5D72">
        <w:rPr>
          <w:rFonts w:ascii="Times New Roman" w:eastAsia="Times New Roman" w:hAnsi="Times New Roman" w:cs="Times New Roman"/>
          <w:b/>
          <w:i/>
          <w:sz w:val="24"/>
          <w:szCs w:val="24"/>
          <w:lang w:eastAsia="zh-CN"/>
        </w:rPr>
        <w:t>Gli eventuali tempi di ritardo nella fornitura dei SW COTS GFE da parte di ADI, di cui all’Art. 8 - Acquisizione dei software COTS Microsoft Windows 7 64bit, Microsoft Office ed installazione nuova versione C2D, sono da considerarsi abbuoni sulla scadenza delle relative Rate contrattuali.</w:t>
      </w:r>
      <w:r w:rsidR="00BE5D72" w:rsidRPr="00BE5D72">
        <w:rPr>
          <w:rFonts w:ascii="Times New Roman" w:eastAsia="Times New Roman" w:hAnsi="Times New Roman" w:cs="Times New Roman"/>
          <w:b/>
          <w:i/>
          <w:sz w:val="24"/>
          <w:szCs w:val="24"/>
          <w:lang w:eastAsia="zh-CN"/>
        </w:rPr>
        <w:t xml:space="preserve">] </w:t>
      </w:r>
    </w:p>
    <w:p w:rsidR="004440C7" w:rsidRDefault="004440C7" w:rsidP="00380EB8">
      <w:pPr>
        <w:widowControl w:val="0"/>
        <w:tabs>
          <w:tab w:val="left" w:pos="2380"/>
          <w:tab w:val="left" w:pos="7230"/>
        </w:tabs>
        <w:suppressAutoHyphens/>
        <w:spacing w:after="0" w:line="480" w:lineRule="exact"/>
        <w:ind w:left="851"/>
        <w:jc w:val="both"/>
        <w:rPr>
          <w:rFonts w:ascii="Times New Roman" w:eastAsia="Times New Roman" w:hAnsi="Times New Roman" w:cs="Times New Roman"/>
          <w:b/>
          <w:sz w:val="24"/>
          <w:szCs w:val="24"/>
          <w:lang w:eastAsia="zh-CN"/>
        </w:rPr>
      </w:pPr>
    </w:p>
    <w:p w:rsidR="00AD7912" w:rsidRPr="00AD7912" w:rsidRDefault="00AD7912" w:rsidP="00AD7912">
      <w:pPr>
        <w:widowControl w:val="0"/>
        <w:tabs>
          <w:tab w:val="left" w:pos="2380"/>
          <w:tab w:val="left" w:pos="723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w:t>
      </w:r>
      <w:r w:rsidR="0088623C">
        <w:rPr>
          <w:rFonts w:ascii="Times New Roman" w:eastAsia="Times New Roman" w:hAnsi="Times New Roman" w:cs="Times New Roman"/>
          <w:b/>
          <w:sz w:val="24"/>
          <w:szCs w:val="24"/>
          <w:lang w:eastAsia="zh-CN"/>
        </w:rPr>
        <w:t>4</w:t>
      </w:r>
      <w:r w:rsidRPr="00AD7912">
        <w:rPr>
          <w:rFonts w:ascii="Times New Roman" w:eastAsia="Times New Roman" w:hAnsi="Times New Roman" w:cs="Times New Roman"/>
          <w:b/>
          <w:sz w:val="24"/>
          <w:szCs w:val="24"/>
          <w:lang w:eastAsia="zh-CN"/>
        </w:rPr>
        <w:t xml:space="preserve"> – FATTURAZIONE E PAGAMENTI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emetterà fattura, in formato elettronico secondo le disposizioni di legge in vigore e provvederà ad inviarla all’Ente Gestore, secondo le disposizioni del decreto n. 55 del 03/04/2013 emesso dal Ministero dell’Economia e delle Finanze di concerto con il Ministro per la Pubblica Amministrazione e la Semplificazione, pubblicato sulla G.U. n. 118 del 22/05/2013, il quale prevede che le fatture da emettere nei confronti dei Ministeri devono essere redatte in formato elettronico e trasmesse in via telematica, inserendo il codice Ufficio IPA  degli Enti a cui è affidata la gestione del contratto.</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 codici Ufficio IPA sono:</w:t>
      </w:r>
    </w:p>
    <w:p w:rsidR="00AD7912" w:rsidRPr="00AD7912" w:rsidRDefault="00AD7912" w:rsidP="00101226">
      <w:pPr>
        <w:widowControl w:val="0"/>
        <w:numPr>
          <w:ilvl w:val="0"/>
          <w:numId w:val="1"/>
        </w:numPr>
        <w:tabs>
          <w:tab w:val="left" w:pos="1560"/>
        </w:tabs>
        <w:suppressAutoHyphens/>
        <w:spacing w:after="0" w:line="480" w:lineRule="exact"/>
        <w:ind w:left="851" w:firstLine="283"/>
        <w:jc w:val="both"/>
        <w:rPr>
          <w:rFonts w:ascii="Times New Roman" w:eastAsia="Times New Roman" w:hAnsi="Times New Roman" w:cs="Times New Roman"/>
          <w:sz w:val="24"/>
          <w:szCs w:val="24"/>
          <w:lang w:eastAsia="zh-CN"/>
        </w:rPr>
      </w:pPr>
      <w:proofErr w:type="gramStart"/>
      <w:r w:rsidRPr="00AD7912">
        <w:rPr>
          <w:rFonts w:ascii="Times New Roman" w:eastAsia="Times New Roman" w:hAnsi="Times New Roman" w:cs="Times New Roman"/>
          <w:sz w:val="24"/>
          <w:szCs w:val="24"/>
          <w:lang w:eastAsia="zh-CN"/>
        </w:rPr>
        <w:t>per</w:t>
      </w:r>
      <w:proofErr w:type="gramEnd"/>
      <w:r w:rsidRPr="00AD7912">
        <w:rPr>
          <w:rFonts w:ascii="Times New Roman" w:eastAsia="Times New Roman" w:hAnsi="Times New Roman" w:cs="Times New Roman"/>
          <w:sz w:val="24"/>
          <w:szCs w:val="24"/>
          <w:lang w:eastAsia="zh-CN"/>
        </w:rPr>
        <w:t xml:space="preserve"> l’UTT di Nettuno (RM): KNJSKF;</w:t>
      </w:r>
    </w:p>
    <w:p w:rsidR="00AD7912" w:rsidRPr="00AD7912" w:rsidRDefault="00AD7912" w:rsidP="00101226">
      <w:pPr>
        <w:widowControl w:val="0"/>
        <w:numPr>
          <w:ilvl w:val="0"/>
          <w:numId w:val="1"/>
        </w:numPr>
        <w:tabs>
          <w:tab w:val="left" w:pos="1560"/>
        </w:tabs>
        <w:suppressAutoHyphens/>
        <w:spacing w:after="0" w:line="480" w:lineRule="exact"/>
        <w:ind w:left="851" w:firstLine="283"/>
        <w:jc w:val="both"/>
        <w:rPr>
          <w:rFonts w:ascii="Times New Roman" w:eastAsia="Times New Roman" w:hAnsi="Times New Roman" w:cs="Times New Roman"/>
          <w:sz w:val="24"/>
          <w:szCs w:val="24"/>
          <w:lang w:eastAsia="zh-CN"/>
        </w:rPr>
      </w:pPr>
      <w:proofErr w:type="gramStart"/>
      <w:r w:rsidRPr="00AD7912">
        <w:rPr>
          <w:rFonts w:ascii="Times New Roman" w:eastAsia="Times New Roman" w:hAnsi="Times New Roman" w:cs="Times New Roman"/>
          <w:sz w:val="24"/>
          <w:szCs w:val="24"/>
          <w:lang w:eastAsia="zh-CN"/>
        </w:rPr>
        <w:t>per</w:t>
      </w:r>
      <w:proofErr w:type="gramEnd"/>
      <w:r w:rsidRPr="00AD7912">
        <w:rPr>
          <w:rFonts w:ascii="Times New Roman" w:eastAsia="Times New Roman" w:hAnsi="Times New Roman" w:cs="Times New Roman"/>
          <w:sz w:val="24"/>
          <w:szCs w:val="24"/>
          <w:lang w:eastAsia="zh-CN"/>
        </w:rPr>
        <w:t xml:space="preserve"> l’UTT di Torino: 8TFVO8;</w:t>
      </w:r>
    </w:p>
    <w:p w:rsidR="00AD7912" w:rsidRPr="00AD7912" w:rsidRDefault="00AD7912" w:rsidP="00101226">
      <w:pPr>
        <w:widowControl w:val="0"/>
        <w:numPr>
          <w:ilvl w:val="0"/>
          <w:numId w:val="1"/>
        </w:numPr>
        <w:tabs>
          <w:tab w:val="left" w:pos="1560"/>
        </w:tabs>
        <w:suppressAutoHyphens/>
        <w:spacing w:after="0" w:line="480" w:lineRule="exact"/>
        <w:ind w:left="851" w:firstLine="283"/>
        <w:jc w:val="both"/>
        <w:rPr>
          <w:rFonts w:ascii="Times New Roman" w:eastAsia="Times New Roman" w:hAnsi="Times New Roman" w:cs="Times New Roman"/>
          <w:sz w:val="24"/>
          <w:szCs w:val="24"/>
          <w:lang w:eastAsia="zh-CN"/>
        </w:rPr>
      </w:pPr>
      <w:proofErr w:type="gramStart"/>
      <w:r w:rsidRPr="00AD7912">
        <w:rPr>
          <w:rFonts w:ascii="Times New Roman" w:eastAsia="Times New Roman" w:hAnsi="Times New Roman" w:cs="Times New Roman"/>
          <w:sz w:val="24"/>
          <w:szCs w:val="24"/>
          <w:lang w:eastAsia="zh-CN"/>
        </w:rPr>
        <w:t>per</w:t>
      </w:r>
      <w:proofErr w:type="gramEnd"/>
      <w:r w:rsidRPr="00AD7912">
        <w:rPr>
          <w:rFonts w:ascii="Times New Roman" w:eastAsia="Times New Roman" w:hAnsi="Times New Roman" w:cs="Times New Roman"/>
          <w:sz w:val="24"/>
          <w:szCs w:val="24"/>
          <w:lang w:eastAsia="zh-CN"/>
        </w:rPr>
        <w:t xml:space="preserve"> la D.A.T.: CVYKGE.</w:t>
      </w:r>
    </w:p>
    <w:p w:rsid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 conti di liquidazione saranno curati dall’Ente gestore.</w:t>
      </w:r>
    </w:p>
    <w:p w:rsidR="00E97599" w:rsidRPr="00DE3997" w:rsidRDefault="00E97599" w:rsidP="00E97599">
      <w:pPr>
        <w:widowControl w:val="0"/>
        <w:spacing w:after="0" w:line="360" w:lineRule="auto"/>
        <w:ind w:firstLine="851"/>
        <w:jc w:val="both"/>
        <w:rPr>
          <w:rFonts w:ascii="Times New Roman" w:eastAsia="Times New Roman" w:hAnsi="Times New Roman" w:cs="Times New Roman"/>
          <w:i/>
          <w:sz w:val="24"/>
          <w:szCs w:val="24"/>
          <w:lang w:eastAsia="it-IT"/>
        </w:rPr>
      </w:pPr>
      <w:r w:rsidRPr="00C72326">
        <w:rPr>
          <w:rFonts w:ascii="Times New Roman" w:eastAsia="Times New Roman" w:hAnsi="Times New Roman" w:cs="Times New Roman"/>
          <w:i/>
          <w:sz w:val="24"/>
          <w:szCs w:val="24"/>
          <w:lang w:eastAsia="it-IT"/>
        </w:rPr>
        <w:t xml:space="preserve">La società potrà emettere tante fatture quante sono le </w:t>
      </w:r>
      <w:r w:rsidRPr="00380EB8">
        <w:rPr>
          <w:rFonts w:ascii="Times New Roman" w:eastAsia="Times New Roman" w:hAnsi="Times New Roman" w:cs="Times New Roman"/>
          <w:i/>
          <w:sz w:val="24"/>
          <w:szCs w:val="24"/>
          <w:lang w:eastAsia="it-IT"/>
        </w:rPr>
        <w:t>rate.</w:t>
      </w:r>
      <w:r w:rsidR="00380EB8">
        <w:rPr>
          <w:rFonts w:ascii="Times New Roman" w:eastAsia="Times New Roman" w:hAnsi="Times New Roman" w:cs="Times New Roman"/>
          <w:i/>
          <w:sz w:val="24"/>
          <w:szCs w:val="24"/>
          <w:lang w:eastAsia="it-IT"/>
        </w:rPr>
        <w:t xml:space="preserve"> </w:t>
      </w:r>
      <w:proofErr w:type="gramStart"/>
      <w:r w:rsidRPr="00DE3997">
        <w:rPr>
          <w:rFonts w:ascii="Times New Roman" w:eastAsia="Times New Roman" w:hAnsi="Times New Roman" w:cs="Times New Roman"/>
          <w:i/>
          <w:sz w:val="24"/>
          <w:szCs w:val="24"/>
          <w:lang w:eastAsia="it-IT"/>
        </w:rPr>
        <w:t>( se</w:t>
      </w:r>
      <w:proofErr w:type="gramEnd"/>
      <w:r w:rsidRPr="00DE3997">
        <w:rPr>
          <w:rFonts w:ascii="Times New Roman" w:eastAsia="Times New Roman" w:hAnsi="Times New Roman" w:cs="Times New Roman"/>
          <w:i/>
          <w:sz w:val="24"/>
          <w:szCs w:val="24"/>
          <w:lang w:eastAsia="it-IT"/>
        </w:rPr>
        <w:t xml:space="preserve"> del caso)</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In relazione a quanto sopra, il pagamento avverrà mediante mandato diretto.</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Qualora, al momento in cui si debba pagare il saldo del prezzo le operazioni relative alla codificazione non siano completate, sarà trattenuto, a titolo cautelativo, il 2% (due percento) dell’importo complessivo contrattuale.</w:t>
      </w:r>
    </w:p>
    <w:p w:rsidR="00AD7912" w:rsidRPr="00AD7912" w:rsidRDefault="00C72326"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12F42">
        <w:rPr>
          <w:rFonts w:ascii="Times New Roman" w:eastAsia="Times New Roman" w:hAnsi="Times New Roman" w:cs="Times New Roman"/>
          <w:sz w:val="24"/>
          <w:szCs w:val="24"/>
          <w:lang w:eastAsia="zh-CN"/>
        </w:rPr>
        <w:lastRenderedPageBreak/>
        <w:t>Tenuto conto dell</w:t>
      </w:r>
      <w:r w:rsidR="00AD7912" w:rsidRPr="00C12F42">
        <w:rPr>
          <w:rFonts w:ascii="Times New Roman" w:eastAsia="Times New Roman" w:hAnsi="Times New Roman" w:cs="Times New Roman"/>
          <w:sz w:val="24"/>
          <w:szCs w:val="24"/>
          <w:lang w:eastAsia="zh-CN"/>
        </w:rPr>
        <w:t xml:space="preserve">’esigenza di coinvolgimento nella gestione contrattuale di Enti che nella Amministrazione della Difesa hanno complessa articolazione sul territorio, le parti, </w:t>
      </w:r>
      <w:r w:rsidRPr="00C12F42">
        <w:rPr>
          <w:rFonts w:ascii="Times New Roman" w:eastAsia="Times New Roman" w:hAnsi="Times New Roman" w:cs="Times New Roman"/>
          <w:sz w:val="24"/>
          <w:szCs w:val="24"/>
          <w:lang w:eastAsia="zh-CN"/>
        </w:rPr>
        <w:t xml:space="preserve">ai sensi dell’art. 4 comma 4 del D.lgs. 231/2002 </w:t>
      </w:r>
      <w:proofErr w:type="spellStart"/>
      <w:r w:rsidRPr="00C12F42">
        <w:rPr>
          <w:rFonts w:ascii="Times New Roman" w:eastAsia="Times New Roman" w:hAnsi="Times New Roman" w:cs="Times New Roman"/>
          <w:sz w:val="24"/>
          <w:szCs w:val="24"/>
          <w:lang w:eastAsia="zh-CN"/>
        </w:rPr>
        <w:t>s.m.i.</w:t>
      </w:r>
      <w:proofErr w:type="spellEnd"/>
      <w:r w:rsidRPr="00C12F42">
        <w:rPr>
          <w:rFonts w:ascii="Times New Roman" w:eastAsia="Times New Roman" w:hAnsi="Times New Roman" w:cs="Times New Roman"/>
          <w:sz w:val="24"/>
          <w:szCs w:val="24"/>
          <w:lang w:eastAsia="zh-CN"/>
        </w:rPr>
        <w:t>, in deroga al comma 2 del medesimo articolo,</w:t>
      </w:r>
      <w:r>
        <w:rPr>
          <w:rFonts w:ascii="Times New Roman" w:eastAsia="Times New Roman" w:hAnsi="Times New Roman" w:cs="Times New Roman"/>
          <w:sz w:val="24"/>
          <w:szCs w:val="24"/>
          <w:lang w:eastAsia="zh-CN"/>
        </w:rPr>
        <w:t xml:space="preserve"> </w:t>
      </w:r>
      <w:r w:rsidR="00AD7912" w:rsidRPr="00AD7912">
        <w:rPr>
          <w:rFonts w:ascii="Times New Roman" w:eastAsia="Times New Roman" w:hAnsi="Times New Roman" w:cs="Times New Roman"/>
          <w:sz w:val="24"/>
          <w:szCs w:val="24"/>
          <w:lang w:eastAsia="zh-CN"/>
        </w:rPr>
        <w:t>convengono che il pagamento sarà eseguito, entro 60 (sessanta) giorni decorrenti da quello in cui si saranno realizzate</w:t>
      </w:r>
      <w:r w:rsidR="007C5A52" w:rsidRPr="00C72326">
        <w:rPr>
          <w:rFonts w:ascii="Times New Roman" w:eastAsia="Times New Roman" w:hAnsi="Times New Roman" w:cs="Times New Roman"/>
          <w:sz w:val="24"/>
          <w:szCs w:val="24"/>
          <w:lang w:eastAsia="zh-CN"/>
        </w:rPr>
        <w:t>, nell’ordine</w:t>
      </w:r>
      <w:r w:rsidR="007C5A52">
        <w:rPr>
          <w:rFonts w:ascii="Times New Roman" w:eastAsia="Times New Roman" w:hAnsi="Times New Roman" w:cs="Times New Roman"/>
          <w:sz w:val="24"/>
          <w:szCs w:val="24"/>
          <w:lang w:eastAsia="zh-CN"/>
        </w:rPr>
        <w:t>,</w:t>
      </w:r>
      <w:r w:rsidR="00AD7912" w:rsidRPr="00AD7912">
        <w:rPr>
          <w:rFonts w:ascii="Times New Roman" w:eastAsia="Times New Roman" w:hAnsi="Times New Roman" w:cs="Times New Roman"/>
          <w:sz w:val="24"/>
          <w:szCs w:val="24"/>
          <w:lang w:eastAsia="zh-CN"/>
        </w:rPr>
        <w:t xml:space="preserve"> tutte le seguenti condizioni:</w:t>
      </w:r>
    </w:p>
    <w:p w:rsidR="00AD7912" w:rsidRPr="009C7373" w:rsidRDefault="00AD7912" w:rsidP="009C7373">
      <w:pPr>
        <w:pStyle w:val="Paragrafoelenco"/>
        <w:widowControl w:val="0"/>
        <w:numPr>
          <w:ilvl w:val="3"/>
          <w:numId w:val="11"/>
        </w:numPr>
        <w:tabs>
          <w:tab w:val="left" w:pos="1276"/>
        </w:tabs>
        <w:suppressAutoHyphens/>
        <w:spacing w:after="0" w:line="480" w:lineRule="exact"/>
        <w:jc w:val="both"/>
        <w:rPr>
          <w:rFonts w:ascii="Times New Roman" w:eastAsia="Times New Roman" w:hAnsi="Times New Roman" w:cs="Times New Roman"/>
          <w:sz w:val="24"/>
          <w:szCs w:val="24"/>
          <w:lang w:eastAsia="zh-CN"/>
        </w:rPr>
      </w:pPr>
      <w:proofErr w:type="gramStart"/>
      <w:r w:rsidRPr="009C7373">
        <w:rPr>
          <w:rFonts w:ascii="Times New Roman" w:eastAsia="Times New Roman" w:hAnsi="Times New Roman" w:cs="Times New Roman"/>
          <w:sz w:val="24"/>
          <w:szCs w:val="24"/>
          <w:lang w:eastAsia="zh-CN"/>
        </w:rPr>
        <w:t>accettazione</w:t>
      </w:r>
      <w:proofErr w:type="gramEnd"/>
      <w:r w:rsidRPr="009C7373">
        <w:rPr>
          <w:rFonts w:ascii="Times New Roman" w:eastAsia="Times New Roman" w:hAnsi="Times New Roman" w:cs="Times New Roman"/>
          <w:sz w:val="24"/>
          <w:szCs w:val="24"/>
          <w:lang w:eastAsia="zh-CN"/>
        </w:rPr>
        <w:t xml:space="preserve"> alla verifica di  conformità dei materiali;</w:t>
      </w:r>
    </w:p>
    <w:p w:rsidR="00F547B8" w:rsidRPr="009C7373" w:rsidRDefault="00AD7912" w:rsidP="009C7373">
      <w:pPr>
        <w:pStyle w:val="Paragrafoelenco"/>
        <w:widowControl w:val="0"/>
        <w:numPr>
          <w:ilvl w:val="3"/>
          <w:numId w:val="11"/>
        </w:numPr>
        <w:tabs>
          <w:tab w:val="left" w:pos="1276"/>
        </w:tabs>
        <w:suppressAutoHyphens/>
        <w:spacing w:after="0" w:line="480" w:lineRule="exact"/>
        <w:jc w:val="both"/>
        <w:rPr>
          <w:rFonts w:ascii="Times New Roman" w:eastAsia="Times New Roman" w:hAnsi="Times New Roman" w:cs="Times New Roman"/>
          <w:sz w:val="24"/>
          <w:szCs w:val="24"/>
          <w:lang w:eastAsia="zh-CN"/>
        </w:rPr>
      </w:pPr>
      <w:proofErr w:type="gramStart"/>
      <w:r w:rsidRPr="009C7373">
        <w:rPr>
          <w:rFonts w:ascii="Times New Roman" w:eastAsia="Times New Roman" w:hAnsi="Times New Roman" w:cs="Times New Roman"/>
          <w:sz w:val="24"/>
          <w:szCs w:val="24"/>
          <w:lang w:eastAsia="zh-CN"/>
        </w:rPr>
        <w:t>consegna</w:t>
      </w:r>
      <w:proofErr w:type="gramEnd"/>
      <w:r w:rsidRPr="009C7373">
        <w:rPr>
          <w:rFonts w:ascii="Times New Roman" w:eastAsia="Times New Roman" w:hAnsi="Times New Roman" w:cs="Times New Roman"/>
          <w:sz w:val="24"/>
          <w:szCs w:val="24"/>
          <w:lang w:eastAsia="zh-CN"/>
        </w:rPr>
        <w:t xml:space="preserve"> integrale dei materiali presso il luogo specificato in contratto o successivamente indicato dall’Amministrazione della Difesa</w:t>
      </w:r>
      <w:r w:rsidR="00F547B8" w:rsidRPr="009C7373">
        <w:rPr>
          <w:rFonts w:ascii="Times New Roman" w:eastAsia="Times New Roman" w:hAnsi="Times New Roman" w:cs="Times New Roman"/>
          <w:sz w:val="24"/>
          <w:szCs w:val="24"/>
          <w:lang w:eastAsia="zh-CN"/>
        </w:rPr>
        <w:t>;</w:t>
      </w:r>
      <w:r w:rsidR="00AF0383" w:rsidRPr="009C7373">
        <w:rPr>
          <w:rFonts w:ascii="Times New Roman" w:eastAsia="Times New Roman" w:hAnsi="Times New Roman" w:cs="Times New Roman"/>
          <w:sz w:val="24"/>
          <w:szCs w:val="24"/>
          <w:lang w:eastAsia="zh-CN"/>
        </w:rPr>
        <w:t xml:space="preserve"> </w:t>
      </w:r>
    </w:p>
    <w:p w:rsidR="00AD7912" w:rsidRPr="00C12F42" w:rsidRDefault="00AD7912" w:rsidP="009C7373">
      <w:pPr>
        <w:pStyle w:val="Paragrafoelenco"/>
        <w:widowControl w:val="0"/>
        <w:numPr>
          <w:ilvl w:val="3"/>
          <w:numId w:val="11"/>
        </w:numPr>
        <w:tabs>
          <w:tab w:val="left" w:pos="1276"/>
        </w:tabs>
        <w:suppressAutoHyphens/>
        <w:spacing w:after="0" w:line="480" w:lineRule="exact"/>
        <w:jc w:val="both"/>
        <w:rPr>
          <w:rFonts w:ascii="Times New Roman" w:eastAsia="Times New Roman" w:hAnsi="Times New Roman" w:cs="Times New Roman"/>
          <w:sz w:val="24"/>
          <w:szCs w:val="24"/>
          <w:lang w:eastAsia="zh-CN"/>
        </w:rPr>
      </w:pPr>
      <w:proofErr w:type="gramStart"/>
      <w:r w:rsidRPr="00C12F42">
        <w:rPr>
          <w:rFonts w:ascii="Times New Roman" w:eastAsia="Times New Roman" w:hAnsi="Times New Roman" w:cs="Times New Roman"/>
          <w:sz w:val="24"/>
          <w:szCs w:val="24"/>
          <w:lang w:eastAsia="zh-CN"/>
        </w:rPr>
        <w:t>ricevimento</w:t>
      </w:r>
      <w:proofErr w:type="gramEnd"/>
      <w:r w:rsidRPr="00C12F42">
        <w:rPr>
          <w:rFonts w:ascii="Times New Roman" w:eastAsia="Times New Roman" w:hAnsi="Times New Roman" w:cs="Times New Roman"/>
          <w:sz w:val="24"/>
          <w:szCs w:val="24"/>
          <w:lang w:eastAsia="zh-CN"/>
        </w:rPr>
        <w:t xml:space="preserve"> da parte della 10^ Divisione (tramite l’Ente Gestore) della fattura regolarmente redatta, nonché di tutta la documentazione necessaria ad effettuare il pagamento</w:t>
      </w:r>
      <w:r w:rsidR="00C72326" w:rsidRPr="00C12F42">
        <w:rPr>
          <w:rFonts w:ascii="Times New Roman" w:eastAsia="Times New Roman" w:hAnsi="Times New Roman" w:cs="Times New Roman"/>
          <w:sz w:val="24"/>
          <w:szCs w:val="24"/>
          <w:lang w:eastAsia="zh-CN"/>
        </w:rPr>
        <w:t xml:space="preserve"> ivi inclusa la polizza fideiussoria di cui all’art. 10 del presente atto</w:t>
      </w:r>
      <w:r w:rsidRPr="00C12F42">
        <w:rPr>
          <w:rFonts w:ascii="Times New Roman" w:eastAsia="Times New Roman" w:hAnsi="Times New Roman" w:cs="Times New Roman"/>
          <w:sz w:val="24"/>
          <w:szCs w:val="24"/>
          <w:lang w:eastAsia="zh-CN"/>
        </w:rPr>
        <w:t>.</w:t>
      </w:r>
    </w:p>
    <w:p w:rsidR="00343BF6" w:rsidRPr="00343BF6" w:rsidRDefault="00343BF6" w:rsidP="00343BF6">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59257E">
        <w:rPr>
          <w:rFonts w:ascii="Times New Roman" w:eastAsia="Times New Roman" w:hAnsi="Times New Roman" w:cs="Times New Roman"/>
          <w:sz w:val="24"/>
          <w:szCs w:val="24"/>
          <w:lang w:eastAsia="zh-CN"/>
        </w:rPr>
        <w:t xml:space="preserve">Il fornitore è informato che le fatture emesse prima della consegna </w:t>
      </w:r>
      <w:r w:rsidR="00AF0383" w:rsidRPr="004E26AB">
        <w:rPr>
          <w:rFonts w:ascii="Times New Roman" w:eastAsia="Times New Roman" w:hAnsi="Times New Roman" w:cs="Times New Roman"/>
          <w:sz w:val="24"/>
          <w:szCs w:val="24"/>
          <w:lang w:eastAsia="zh-CN"/>
        </w:rPr>
        <w:t xml:space="preserve">dei materiali </w:t>
      </w:r>
      <w:r w:rsidR="00C72326" w:rsidRPr="00C12F42">
        <w:rPr>
          <w:rFonts w:ascii="Times New Roman" w:eastAsia="Times New Roman" w:hAnsi="Times New Roman" w:cs="Times New Roman"/>
          <w:sz w:val="24"/>
          <w:szCs w:val="24"/>
          <w:lang w:eastAsia="zh-CN"/>
        </w:rPr>
        <w:t>o sprovviste della polizza di cui s</w:t>
      </w:r>
      <w:r w:rsidR="00C72326">
        <w:rPr>
          <w:rFonts w:ascii="Times New Roman" w:eastAsia="Times New Roman" w:hAnsi="Times New Roman" w:cs="Times New Roman"/>
          <w:sz w:val="24"/>
          <w:szCs w:val="24"/>
          <w:lang w:eastAsia="zh-CN"/>
        </w:rPr>
        <w:t xml:space="preserve">opra </w:t>
      </w:r>
      <w:r w:rsidRPr="0059257E">
        <w:rPr>
          <w:rFonts w:ascii="Times New Roman" w:eastAsia="Times New Roman" w:hAnsi="Times New Roman" w:cs="Times New Roman"/>
          <w:sz w:val="24"/>
          <w:szCs w:val="24"/>
          <w:lang w:eastAsia="zh-CN"/>
        </w:rPr>
        <w:t>saranno rifiutate sulla piattaforma SDI.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In applicazione dell’art. </w:t>
      </w:r>
      <w:proofErr w:type="gramStart"/>
      <w:r w:rsidRPr="00AD7912">
        <w:rPr>
          <w:rFonts w:ascii="Times New Roman" w:eastAsia="Times New Roman" w:hAnsi="Times New Roman" w:cs="Times New Roman"/>
          <w:sz w:val="24"/>
          <w:szCs w:val="24"/>
          <w:lang w:eastAsia="zh-CN"/>
        </w:rPr>
        <w:t>542  del</w:t>
      </w:r>
      <w:proofErr w:type="gramEnd"/>
      <w:r w:rsidRPr="00AD7912">
        <w:rPr>
          <w:rFonts w:ascii="Times New Roman" w:eastAsia="Times New Roman" w:hAnsi="Times New Roman" w:cs="Times New Roman"/>
          <w:sz w:val="24"/>
          <w:szCs w:val="24"/>
          <w:lang w:eastAsia="zh-CN"/>
        </w:rPr>
        <w:t xml:space="preserve"> D. </w:t>
      </w:r>
      <w:proofErr w:type="spellStart"/>
      <w:r w:rsidRPr="00AD7912">
        <w:rPr>
          <w:rFonts w:ascii="Times New Roman" w:eastAsia="Times New Roman" w:hAnsi="Times New Roman" w:cs="Times New Roman"/>
          <w:sz w:val="24"/>
          <w:szCs w:val="24"/>
          <w:lang w:eastAsia="zh-CN"/>
        </w:rPr>
        <w:t>Lgs</w:t>
      </w:r>
      <w:proofErr w:type="spellEnd"/>
      <w:r w:rsidRPr="00AD7912">
        <w:rPr>
          <w:rFonts w:ascii="Times New Roman" w:eastAsia="Times New Roman" w:hAnsi="Times New Roman" w:cs="Times New Roman"/>
          <w:sz w:val="24"/>
          <w:szCs w:val="24"/>
          <w:lang w:eastAsia="zh-CN"/>
        </w:rPr>
        <w:t>. n. 66/2010, qualora l’assunzione in carico dei materiali non intervenga in tempo utile per il rispetto del termine sopraindicato, sarà effettuato il pagamento in conto del 90% previa ricezione della dichiarazione di ricevimento del consegnatario e successivo saldo del 10%.</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Le parti concordano espressamente che nel caso in cui il pagamento avvenga dopo la scadenza indicata al precedente capoverso, potranno essere chiesti gli interessi moratori.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Gli interessi in parola decorreranno dal giorno successivo alla scadenza predetta e saranno corrisposti su presentazione di fattura e di idonea documentazione, dalla quale risulti la data in cui la somma oggetto del pagamento è stata accreditata alla Ditta.</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Le parti concordano, infine, che oltre i precitati interessi maturati, l’Amministrazione Difesa non avrà alcun altro obbligo nei confronti della Ditta.</w:t>
      </w:r>
    </w:p>
    <w:p w:rsidR="004E26AB" w:rsidRDefault="004E26AB" w:rsidP="00D85136">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p>
    <w:p w:rsidR="00D85136" w:rsidRPr="00B8356A" w:rsidRDefault="00D85136" w:rsidP="00D85136">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b/>
          <w:sz w:val="24"/>
          <w:szCs w:val="24"/>
          <w:lang w:eastAsia="zh-CN"/>
        </w:rPr>
        <w:lastRenderedPageBreak/>
        <w:t>ART</w:t>
      </w:r>
      <w:r w:rsidR="00E10D22" w:rsidRPr="00B8356A">
        <w:rPr>
          <w:rFonts w:ascii="Times New Roman" w:eastAsia="Times New Roman" w:hAnsi="Times New Roman" w:cs="Times New Roman"/>
          <w:b/>
          <w:sz w:val="24"/>
          <w:szCs w:val="24"/>
          <w:lang w:eastAsia="zh-CN"/>
        </w:rPr>
        <w:t xml:space="preserve">. </w:t>
      </w:r>
      <w:r w:rsidRPr="00B8356A">
        <w:rPr>
          <w:rFonts w:ascii="Times New Roman" w:eastAsia="Times New Roman" w:hAnsi="Times New Roman" w:cs="Times New Roman"/>
          <w:b/>
          <w:sz w:val="24"/>
          <w:szCs w:val="24"/>
          <w:lang w:eastAsia="zh-CN"/>
        </w:rPr>
        <w:t>1</w:t>
      </w:r>
      <w:r w:rsidR="00E10D22" w:rsidRPr="00B8356A">
        <w:rPr>
          <w:rFonts w:ascii="Times New Roman" w:eastAsia="Times New Roman" w:hAnsi="Times New Roman" w:cs="Times New Roman"/>
          <w:b/>
          <w:sz w:val="24"/>
          <w:szCs w:val="24"/>
          <w:lang w:eastAsia="zh-CN"/>
        </w:rPr>
        <w:t>5</w:t>
      </w:r>
      <w:r w:rsidRPr="00B8356A">
        <w:rPr>
          <w:rFonts w:ascii="Times New Roman" w:eastAsia="Times New Roman" w:hAnsi="Times New Roman" w:cs="Times New Roman"/>
          <w:b/>
          <w:sz w:val="24"/>
          <w:szCs w:val="24"/>
          <w:lang w:eastAsia="zh-CN"/>
        </w:rPr>
        <w:t xml:space="preserve"> – </w:t>
      </w:r>
      <w:r w:rsidR="00CE68F0" w:rsidRPr="00B8356A">
        <w:rPr>
          <w:rFonts w:ascii="Times New Roman" w:eastAsia="Times New Roman" w:hAnsi="Times New Roman" w:cs="Times New Roman"/>
          <w:b/>
          <w:sz w:val="24"/>
          <w:szCs w:val="24"/>
          <w:lang w:eastAsia="zh-CN"/>
        </w:rPr>
        <w:t xml:space="preserve">MODALITA’ DI PAGAMENTO E </w:t>
      </w:r>
      <w:r w:rsidRPr="00B8356A">
        <w:rPr>
          <w:rFonts w:ascii="Times New Roman" w:eastAsia="Times New Roman" w:hAnsi="Times New Roman" w:cs="Times New Roman"/>
          <w:b/>
          <w:sz w:val="24"/>
          <w:szCs w:val="24"/>
          <w:lang w:eastAsia="zh-CN"/>
        </w:rPr>
        <w:t>OBBLIGO DI TRACCIABILITA’ DEI FLUSSI FINANZIARI</w:t>
      </w:r>
    </w:p>
    <w:p w:rsidR="00D85136" w:rsidRPr="00B8356A" w:rsidRDefault="00D85136"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Ai sensi della Legge del 13.08.2010 n.136, come modificata dalla Legge 17.12.2010 n. 217 (che ha convertito il D.L. 12.11.2010 n. 187), tutti i movimenti finanziari relativi alla presente commessa devono essere effettuati esclusivamente tramite bonifico bancario o postale ovvero con altri strumenti di incasso o di pagamento idonei a consentire la piena tracciabilità delle operazioni.</w:t>
      </w:r>
    </w:p>
    <w:p w:rsidR="00D85136" w:rsidRPr="00B8356A" w:rsidRDefault="00D85136"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Ciascun bonifico bancario/postale o altro sistema di pagamento dovrà contenere il Codice Identificativo di Gara (CIG) numero: </w:t>
      </w:r>
      <w:r w:rsidRPr="00BF7DDC">
        <w:rPr>
          <w:rFonts w:ascii="Times New Roman" w:eastAsia="Times New Roman" w:hAnsi="Times New Roman" w:cs="Times New Roman"/>
          <w:sz w:val="24"/>
          <w:szCs w:val="24"/>
          <w:highlight w:val="lightGray"/>
          <w:lang w:eastAsia="zh-CN"/>
        </w:rPr>
        <w:t>XXXXXXX.</w:t>
      </w:r>
    </w:p>
    <w:p w:rsidR="00E27E48" w:rsidRPr="00B8356A" w:rsidRDefault="00D85136"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L’inadempimento del contraente agli obblighi di tracciabilità dei flussi finanziari costituirà causa di risoluzione del presente contratto. </w:t>
      </w:r>
    </w:p>
    <w:p w:rsidR="00E27E48" w:rsidRPr="00B8356A" w:rsidRDefault="00E27E48"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Il fornitore assume l’obbligo di tracciabilità dei flussi finanziari riferiti al presente atto e di comunicazione, entro 7 giorni dalla loro accensione o, nel caso di conti correnti già esistenti dalla loro prima utilizzazione in operazioni finanziarie relative ad una commessa pubblica, dagli estremi identificativi di detti conti, nello stesso termine, delle generalità e del codice fiscale delle persone delegate ad operare su di essi.</w:t>
      </w:r>
    </w:p>
    <w:p w:rsidR="00E27E48" w:rsidRPr="009E7C32" w:rsidRDefault="00E27E48"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Gli stessi soggetti provvedono, altresì, a comunicare ogni modifica relativa ai dati </w:t>
      </w:r>
      <w:r w:rsidRPr="009E7C32">
        <w:rPr>
          <w:rFonts w:ascii="Times New Roman" w:eastAsia="Times New Roman" w:hAnsi="Times New Roman" w:cs="Times New Roman"/>
          <w:sz w:val="24"/>
          <w:szCs w:val="24"/>
          <w:lang w:eastAsia="zh-CN"/>
        </w:rPr>
        <w:t>trasmessi.</w:t>
      </w:r>
      <w:r w:rsidR="00B8356A" w:rsidRPr="009E7C32">
        <w:rPr>
          <w:rFonts w:ascii="Times New Roman" w:eastAsia="Times New Roman" w:hAnsi="Times New Roman" w:cs="Times New Roman"/>
          <w:sz w:val="24"/>
          <w:szCs w:val="24"/>
          <w:lang w:eastAsia="zh-CN"/>
        </w:rPr>
        <w:t xml:space="preserve"> In assenza di tale comunicazione l’A.D. sarà responsabile dell’eventuale pagamento già disposto.</w:t>
      </w:r>
    </w:p>
    <w:p w:rsidR="00E27E48" w:rsidRPr="00B8356A" w:rsidRDefault="00E27E48"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Parimenti, nei contratti sottoscritti con i subappaltatori e i subcontraenti della filiera delle Imprese a qualsiasi titolo interessate a lavori/servizi/ forniture della presente commessa, deve essere inserita apposita clausola con la quale ci</w:t>
      </w:r>
      <w:r w:rsidR="00CE68F0" w:rsidRPr="00B8356A">
        <w:rPr>
          <w:rFonts w:ascii="Times New Roman" w:eastAsia="Times New Roman" w:hAnsi="Times New Roman" w:cs="Times New Roman"/>
          <w:sz w:val="24"/>
          <w:szCs w:val="24"/>
          <w:lang w:eastAsia="zh-CN"/>
        </w:rPr>
        <w:t>a</w:t>
      </w:r>
      <w:r w:rsidRPr="00B8356A">
        <w:rPr>
          <w:rFonts w:ascii="Times New Roman" w:eastAsia="Times New Roman" w:hAnsi="Times New Roman" w:cs="Times New Roman"/>
          <w:sz w:val="24"/>
          <w:szCs w:val="24"/>
          <w:lang w:eastAsia="zh-CN"/>
        </w:rPr>
        <w:t>scuno di essi assume l’obbligo di tracciabilità dei flussi finanziari, pena la nullità assoluta degli stessi.</w:t>
      </w:r>
    </w:p>
    <w:p w:rsidR="00E27E48" w:rsidRPr="00B8356A" w:rsidRDefault="00D85136"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L’Amministrazione </w:t>
      </w:r>
      <w:r w:rsidR="00E27E48" w:rsidRPr="00B8356A">
        <w:rPr>
          <w:rFonts w:ascii="Times New Roman" w:eastAsia="Times New Roman" w:hAnsi="Times New Roman" w:cs="Times New Roman"/>
          <w:sz w:val="24"/>
          <w:szCs w:val="24"/>
          <w:lang w:eastAsia="zh-CN"/>
        </w:rPr>
        <w:t>procederà, ai sensi di legge, alle verifiche circa il rispetto della predetta prescrizione.</w:t>
      </w:r>
    </w:p>
    <w:p w:rsidR="00E27E48" w:rsidRPr="00B8356A" w:rsidRDefault="00E27E48"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lastRenderedPageBreak/>
        <w:t xml:space="preserve">Qualora il contraente abbia notizia dell’appaltatore o del subcontraente agli obblighi di tracciabilità dei flussi finanziari deve procedere alla risoluzione del rapporto contrattuale, informandone contestualmente la Direzione </w:t>
      </w:r>
      <w:r w:rsidR="00D85136" w:rsidRPr="00B8356A">
        <w:rPr>
          <w:rFonts w:ascii="Times New Roman" w:eastAsia="Times New Roman" w:hAnsi="Times New Roman" w:cs="Times New Roman"/>
          <w:sz w:val="24"/>
          <w:szCs w:val="24"/>
          <w:lang w:eastAsia="zh-CN"/>
        </w:rPr>
        <w:t>de</w:t>
      </w:r>
      <w:r w:rsidRPr="00B8356A">
        <w:rPr>
          <w:rFonts w:ascii="Times New Roman" w:eastAsia="Times New Roman" w:hAnsi="Times New Roman" w:cs="Times New Roman"/>
          <w:sz w:val="24"/>
          <w:szCs w:val="24"/>
          <w:lang w:eastAsia="zh-CN"/>
        </w:rPr>
        <w:t>gli Armamenti Terrestri e la Prefettura competente per territorio.</w:t>
      </w:r>
    </w:p>
    <w:p w:rsidR="00E27E48" w:rsidRDefault="00E27E48" w:rsidP="00D85136">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L’inosservanza degli obblighi derivanti dalla citata legge n. 136/2010, come modificata, come modificata dalla Legge 17.12.2010 n. 217, comporta a carico del soggetto inadempiente, fatta salva la clausola risolutiva espressa, di cui al precedente </w:t>
      </w:r>
      <w:r w:rsidR="00BF7DDC" w:rsidRPr="00BF7DDC">
        <w:rPr>
          <w:rFonts w:ascii="Times New Roman" w:eastAsia="Times New Roman" w:hAnsi="Times New Roman" w:cs="Times New Roman"/>
          <w:sz w:val="24"/>
          <w:szCs w:val="24"/>
          <w:highlight w:val="lightGray"/>
          <w:lang w:eastAsia="zh-CN"/>
        </w:rPr>
        <w:t>art. 12</w:t>
      </w:r>
      <w:r w:rsidRPr="00B8356A">
        <w:rPr>
          <w:rFonts w:ascii="Times New Roman" w:eastAsia="Times New Roman" w:hAnsi="Times New Roman" w:cs="Times New Roman"/>
          <w:sz w:val="24"/>
          <w:szCs w:val="24"/>
          <w:lang w:eastAsia="zh-CN"/>
        </w:rPr>
        <w:t xml:space="preserve"> l’applicazione delle sanzioni previste dall’art. 6 della Legge medesima.</w:t>
      </w:r>
    </w:p>
    <w:p w:rsidR="00CE68F0" w:rsidRPr="00B8356A"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L’Amministrazione della Difesa effettuerà i pagamenti dovuti alla Ditta, in dipendenza del presente contratto, mediante accreditamento sul seguente conto corrente bancario dedicato:                                          </w:t>
      </w:r>
    </w:p>
    <w:p w:rsidR="00CE68F0" w:rsidRPr="00B8356A"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w:t>
      </w:r>
    </w:p>
    <w:p w:rsidR="00CE68F0" w:rsidRPr="00B8356A"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Inoltre, dichiara che il conto corrente indicato è dedicato, anche se non in via esclusiva, alle commesse pubbliche. </w:t>
      </w:r>
    </w:p>
    <w:p w:rsidR="00CE68F0" w:rsidRPr="00B8356A"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Le generalità e i codici fiscali delle persone abilitate ad operare sui predetti conti correnti sono le seguenti:</w:t>
      </w:r>
    </w:p>
    <w:p w:rsidR="00CE68F0" w:rsidRPr="00B8356A"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w:t>
      </w:r>
      <w:r w:rsidRPr="00B8356A">
        <w:rPr>
          <w:rFonts w:ascii="Times New Roman" w:eastAsia="Times New Roman" w:hAnsi="Times New Roman" w:cs="Times New Roman"/>
          <w:sz w:val="24"/>
          <w:szCs w:val="24"/>
          <w:lang w:eastAsia="zh-CN"/>
        </w:rPr>
        <w:tab/>
        <w:t>………….</w:t>
      </w:r>
    </w:p>
    <w:p w:rsidR="00CE68F0" w:rsidRPr="00101226" w:rsidRDefault="00CE68F0" w:rsidP="00CE68F0">
      <w:pPr>
        <w:widowControl w:val="0"/>
        <w:tabs>
          <w:tab w:val="left" w:pos="2380"/>
        </w:tabs>
        <w:suppressAutoHyphens/>
        <w:spacing w:before="120" w:after="0" w:line="480" w:lineRule="exact"/>
        <w:ind w:left="851"/>
        <w:jc w:val="both"/>
        <w:rPr>
          <w:rFonts w:ascii="Times New Roman" w:eastAsia="Times New Roman" w:hAnsi="Times New Roman" w:cs="Times New Roman"/>
          <w:sz w:val="24"/>
          <w:szCs w:val="24"/>
          <w:highlight w:val="green"/>
          <w:lang w:eastAsia="zh-CN"/>
        </w:rPr>
      </w:pPr>
      <w:r w:rsidRPr="00B8356A">
        <w:rPr>
          <w:rFonts w:ascii="Times New Roman" w:eastAsia="Times New Roman" w:hAnsi="Times New Roman" w:cs="Times New Roman"/>
          <w:sz w:val="24"/>
          <w:szCs w:val="24"/>
          <w:lang w:eastAsia="zh-CN"/>
        </w:rPr>
        <w:t>-</w:t>
      </w:r>
      <w:r w:rsidRPr="00B8356A">
        <w:rPr>
          <w:rFonts w:ascii="Times New Roman" w:eastAsia="Times New Roman" w:hAnsi="Times New Roman" w:cs="Times New Roman"/>
          <w:sz w:val="24"/>
          <w:szCs w:val="24"/>
          <w:lang w:eastAsia="zh-CN"/>
        </w:rPr>
        <w:tab/>
        <w:t>…………….</w:t>
      </w:r>
    </w:p>
    <w:p w:rsidR="00B71931" w:rsidRPr="00AD7912" w:rsidRDefault="00AD7912" w:rsidP="00B71931">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16</w:t>
      </w:r>
      <w:r w:rsidRPr="00AD7912">
        <w:rPr>
          <w:rFonts w:ascii="Times New Roman" w:eastAsia="Times New Roman" w:hAnsi="Times New Roman" w:cs="Times New Roman"/>
          <w:b/>
          <w:sz w:val="24"/>
          <w:szCs w:val="24"/>
          <w:lang w:eastAsia="zh-CN"/>
        </w:rPr>
        <w:t xml:space="preserve"> </w:t>
      </w:r>
      <w:r w:rsidR="00B71931">
        <w:rPr>
          <w:rFonts w:ascii="Times New Roman" w:eastAsia="Times New Roman" w:hAnsi="Times New Roman" w:cs="Times New Roman"/>
          <w:b/>
          <w:sz w:val="24"/>
          <w:szCs w:val="24"/>
          <w:lang w:eastAsia="zh-CN"/>
        </w:rPr>
        <w:t>–</w:t>
      </w:r>
      <w:r w:rsidRPr="00AD7912">
        <w:rPr>
          <w:rFonts w:ascii="Times New Roman" w:eastAsia="Times New Roman" w:hAnsi="Times New Roman" w:cs="Times New Roman"/>
          <w:b/>
          <w:sz w:val="24"/>
          <w:szCs w:val="24"/>
          <w:lang w:eastAsia="zh-CN"/>
        </w:rPr>
        <w:t xml:space="preserve"> </w:t>
      </w:r>
      <w:r w:rsidR="00B71931" w:rsidRPr="00AD7912">
        <w:rPr>
          <w:rFonts w:ascii="Times New Roman" w:eastAsia="Times New Roman" w:hAnsi="Times New Roman" w:cs="Times New Roman"/>
          <w:b/>
          <w:bCs/>
          <w:sz w:val="24"/>
          <w:szCs w:val="24"/>
          <w:lang w:eastAsia="zh-CN"/>
        </w:rPr>
        <w:t>DOMICILIO</w:t>
      </w:r>
    </w:p>
    <w:p w:rsidR="00B71931" w:rsidRPr="00AD7912" w:rsidRDefault="004E26AB" w:rsidP="00B71931">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La Società elegge il </w:t>
      </w:r>
      <w:r w:rsidR="00B71931" w:rsidRPr="00AD7912">
        <w:rPr>
          <w:rFonts w:ascii="Times New Roman" w:eastAsia="Times New Roman" w:hAnsi="Times New Roman" w:cs="Times New Roman"/>
          <w:sz w:val="24"/>
          <w:szCs w:val="24"/>
          <w:lang w:eastAsia="zh-CN"/>
        </w:rPr>
        <w:t xml:space="preserve">domicilio civile, ai sensi dell'art. 47 del </w:t>
      </w:r>
      <w:proofErr w:type="spellStart"/>
      <w:r w:rsidR="00B71931" w:rsidRPr="00AD7912">
        <w:rPr>
          <w:rFonts w:ascii="Times New Roman" w:eastAsia="Times New Roman" w:hAnsi="Times New Roman" w:cs="Times New Roman"/>
          <w:sz w:val="24"/>
          <w:szCs w:val="24"/>
          <w:lang w:eastAsia="zh-CN"/>
        </w:rPr>
        <w:t>c.c</w:t>
      </w:r>
      <w:proofErr w:type="spellEnd"/>
      <w:r w:rsidR="00B71931" w:rsidRPr="00AD7912">
        <w:rPr>
          <w:rFonts w:ascii="Times New Roman" w:eastAsia="Times New Roman" w:hAnsi="Times New Roman" w:cs="Times New Roman"/>
          <w:sz w:val="24"/>
          <w:szCs w:val="24"/>
          <w:lang w:eastAsia="zh-CN"/>
        </w:rPr>
        <w:t>, in ……………………………………………</w:t>
      </w:r>
    </w:p>
    <w:p w:rsidR="00B71931" w:rsidRPr="00AD7912" w:rsidRDefault="00B71931" w:rsidP="00B71931">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La ditta si obbliga di partecipare qualunque successiva variazione di domicilio e/o di recapito, esonerando l’Amministrazione della Difesa da qualsiasi responsabilità che possa derivarle da mancate od errate comunicazioni.</w:t>
      </w:r>
    </w:p>
    <w:p w:rsidR="00B71931" w:rsidRDefault="00B71931" w:rsidP="00AD7912">
      <w:pPr>
        <w:widowControl w:val="0"/>
        <w:tabs>
          <w:tab w:val="left" w:pos="2380"/>
        </w:tabs>
        <w:suppressAutoHyphens/>
        <w:spacing w:before="120" w:after="0" w:line="480" w:lineRule="exact"/>
        <w:ind w:left="851"/>
        <w:jc w:val="both"/>
        <w:rPr>
          <w:rFonts w:ascii="Times New Roman" w:eastAsia="Times New Roman" w:hAnsi="Times New Roman" w:cs="Times New Roman"/>
          <w:b/>
          <w:sz w:val="24"/>
          <w:szCs w:val="24"/>
          <w:lang w:eastAsia="zh-CN"/>
        </w:rPr>
      </w:pP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17</w:t>
      </w:r>
      <w:r w:rsidRPr="00AD7912">
        <w:rPr>
          <w:rFonts w:ascii="Times New Roman" w:eastAsia="Times New Roman" w:hAnsi="Times New Roman" w:cs="Times New Roman"/>
          <w:b/>
          <w:sz w:val="24"/>
          <w:szCs w:val="24"/>
          <w:lang w:eastAsia="zh-CN"/>
        </w:rPr>
        <w:t xml:space="preserve"> –</w:t>
      </w:r>
      <w:r w:rsidRPr="00AD7912">
        <w:rPr>
          <w:rFonts w:ascii="Times New Roman" w:eastAsia="Times New Roman" w:hAnsi="Times New Roman" w:cs="Times New Roman"/>
          <w:b/>
          <w:bCs/>
          <w:sz w:val="24"/>
          <w:szCs w:val="24"/>
          <w:lang w:eastAsia="zh-CN"/>
        </w:rPr>
        <w:t xml:space="preserve"> OBBLIGHI RELATIVI ALLA PROTEZIONE E TUTELA DEL </w:t>
      </w:r>
      <w:r w:rsidRPr="00AD7912">
        <w:rPr>
          <w:rFonts w:ascii="Times New Roman" w:eastAsia="Times New Roman" w:hAnsi="Times New Roman" w:cs="Times New Roman"/>
          <w:b/>
          <w:bCs/>
          <w:sz w:val="24"/>
          <w:szCs w:val="24"/>
          <w:lang w:eastAsia="zh-CN"/>
        </w:rPr>
        <w:lastRenderedPageBreak/>
        <w:t>LAVORO</w:t>
      </w:r>
    </w:p>
    <w:p w:rsid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si obbliga ad osservare 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rsidR="00830992" w:rsidRPr="00B8356A" w:rsidRDefault="0083099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Il Fornitore si impegna, altresì, ad attuare nei confronti dei propri dipendenti, condizioni normative e retributive non inferiori a quelle risultanti dai contratti collettivi di lavoro applicabili, alla data del contratto, alla categoria e nella località in cui si svolgono le lavorazioni, nonché condizioni risultanti da successive modifiche ed integrazioni ed in genere da ogni altro contratto collettivo successivamente stipulato per la categoria, applicabile nella località.</w:t>
      </w:r>
    </w:p>
    <w:p w:rsidR="00830992" w:rsidRPr="00AD7912" w:rsidRDefault="0083099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Il Fornitore si obbliga, altresì, a continuare ad applicare i suindicati contratti collettivi anche dopo la loro scadenza fino alla loro sostituzione. I suddetti obblighi vincolano la ditta anche nel caso che non sia aderente alle associazioni stipulanti o receda da esse.</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Ai sensi dell’art. 30, comma 5, del </w:t>
      </w:r>
      <w:proofErr w:type="spellStart"/>
      <w:r w:rsidRPr="00AD7912">
        <w:rPr>
          <w:rFonts w:ascii="Times New Roman" w:eastAsia="Times New Roman" w:hAnsi="Times New Roman" w:cs="Times New Roman"/>
          <w:sz w:val="24"/>
          <w:szCs w:val="24"/>
          <w:lang w:eastAsia="zh-CN"/>
        </w:rPr>
        <w:t>D.Lgs.</w:t>
      </w:r>
      <w:proofErr w:type="spellEnd"/>
      <w:r w:rsidRPr="00AD7912">
        <w:rPr>
          <w:rFonts w:ascii="Times New Roman" w:eastAsia="Times New Roman" w:hAnsi="Times New Roman" w:cs="Times New Roman"/>
          <w:sz w:val="24"/>
          <w:szCs w:val="24"/>
          <w:lang w:eastAsia="zh-CN"/>
        </w:rPr>
        <w:t xml:space="preserve"> 50/2016, in caso di inadempienza contributiva risultante dal documento unico di regolarità contributiva relativo a personale dipendente dell'affidatario impiegato nell’esecuzione del contratto, la stazione appaltante trattiene dal certificato di pagamento l’importo corrispondente all’inadempienza per il successivo versamento diretto agli enti previdenziali e assicurativi, compresa, nei lavori, la cassa edile. Sull’importo netto progressivo delle prestazioni è operata una ritenuta dello 0,50 per cento; le ritenute possono essere svincolate soltanto in sede di liquidazione finale, dopo l'approvazione da parte della stazione appaltante del certificato di verifica di conformità, previo rilascio del documento unico di regolarità contributiva.</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 xml:space="preserve">Ai sensi dell’art. 30, comma 6, del </w:t>
      </w:r>
      <w:proofErr w:type="spellStart"/>
      <w:r w:rsidRPr="00AD7912">
        <w:rPr>
          <w:rFonts w:ascii="Times New Roman" w:eastAsia="Times New Roman" w:hAnsi="Times New Roman" w:cs="Times New Roman"/>
          <w:sz w:val="24"/>
          <w:szCs w:val="24"/>
          <w:lang w:eastAsia="zh-CN"/>
        </w:rPr>
        <w:t>D.Lgs.</w:t>
      </w:r>
      <w:proofErr w:type="spellEnd"/>
      <w:r w:rsidRPr="00AD7912">
        <w:rPr>
          <w:rFonts w:ascii="Times New Roman" w:eastAsia="Times New Roman" w:hAnsi="Times New Roman" w:cs="Times New Roman"/>
          <w:sz w:val="24"/>
          <w:szCs w:val="24"/>
          <w:lang w:eastAsia="zh-CN"/>
        </w:rPr>
        <w:t xml:space="preserve"> 50/2016, in caso di ritardo nel pagamento delle retribuzioni dovute al personale di cui al comma 5, il responsabile unico del procedimento invita per iscritto il soggetto inadempiente, </w:t>
      </w:r>
      <w:r w:rsidRPr="00AD7912">
        <w:rPr>
          <w:rFonts w:ascii="Times New Roman" w:eastAsia="Times New Roman" w:hAnsi="Times New Roman" w:cs="Times New Roman"/>
          <w:sz w:val="24"/>
          <w:szCs w:val="24"/>
          <w:lang w:eastAsia="zh-CN"/>
        </w:rPr>
        <w:lastRenderedPageBreak/>
        <w:t xml:space="preserve">ed in ogni caso l’affidatario, a provvedervi entro i successivi quindici giorni. Ove non sia stata contestata formalmente e motivatamente la fondatezza della richiesta entro il termine sopra 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 ai sensi dell’articolo 105 del </w:t>
      </w:r>
      <w:proofErr w:type="spellStart"/>
      <w:r w:rsidRPr="00AD7912">
        <w:rPr>
          <w:rFonts w:ascii="Times New Roman" w:eastAsia="Times New Roman" w:hAnsi="Times New Roman" w:cs="Times New Roman"/>
          <w:sz w:val="24"/>
          <w:szCs w:val="24"/>
          <w:lang w:eastAsia="zh-CN"/>
        </w:rPr>
        <w:t>D.Lgs.</w:t>
      </w:r>
      <w:proofErr w:type="spellEnd"/>
      <w:r w:rsidRPr="00AD7912">
        <w:rPr>
          <w:rFonts w:ascii="Times New Roman" w:eastAsia="Times New Roman" w:hAnsi="Times New Roman" w:cs="Times New Roman"/>
          <w:sz w:val="24"/>
          <w:szCs w:val="24"/>
          <w:lang w:eastAsia="zh-CN"/>
        </w:rPr>
        <w:t xml:space="preserve"> 50/2016.</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18</w:t>
      </w:r>
      <w:r w:rsidRPr="00AD7912">
        <w:rPr>
          <w:rFonts w:ascii="Times New Roman" w:eastAsia="Times New Roman" w:hAnsi="Times New Roman" w:cs="Times New Roman"/>
          <w:b/>
          <w:sz w:val="24"/>
          <w:szCs w:val="24"/>
          <w:lang w:eastAsia="zh-CN"/>
        </w:rPr>
        <w:t xml:space="preserve"> – COSTI INERENTI I RISCHI DA INTERFERENZA E LA SICUREZZA NEL LUOGO DI LAVORO</w:t>
      </w:r>
    </w:p>
    <w:p w:rsidR="00AD7912" w:rsidRPr="00AD7912"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Per quanto attiene il disposto dell’art. 26, comma 5, del decreto legislativo 9 aprile 2008 n. 81, le parti contraenti   prendono atto che l’oggetto del presente contratto è una fornitura di materiali senza installazione. </w:t>
      </w:r>
    </w:p>
    <w:p w:rsidR="008B27E4"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i/>
          <w:sz w:val="24"/>
          <w:szCs w:val="24"/>
          <w:highlight w:val="green"/>
          <w:lang w:eastAsia="zh-CN"/>
        </w:rPr>
      </w:pPr>
      <w:r w:rsidRPr="00AD7912">
        <w:rPr>
          <w:rFonts w:ascii="Times New Roman" w:eastAsia="Times New Roman" w:hAnsi="Times New Roman" w:cs="Times New Roman"/>
          <w:sz w:val="24"/>
          <w:szCs w:val="24"/>
          <w:lang w:eastAsia="zh-CN"/>
        </w:rPr>
        <w:t xml:space="preserve">Il responsabile del sito, che riceverà i materiali, metterà in atto tutte le azioni necessarie per evitare interferenze tra il personale della ditta incaricata della consegna e il personale dell’Amministrazione Difesa o altro, comunque presente nel luogo della consegna medesima. A tal fine il predetto responsabile provvederà a delimitare la zona, ove avranno luogo le operazioni di consegna e/o sospendere eventuali attività in corso di svolgimento nella zona medesima. Pertanto, le parti contraenti constatano che, per quanto detto, non è previsto alcun costo per l’eliminazione dei rischi da interferenza. Al presente contratto non si allega il Documento Unico di Valutazione dei Rischi da Interferenza ai sensi dell’art. 26, comma 3 bis, del precitato D. </w:t>
      </w:r>
      <w:proofErr w:type="spellStart"/>
      <w:r w:rsidRPr="00AD7912">
        <w:rPr>
          <w:rFonts w:ascii="Times New Roman" w:eastAsia="Times New Roman" w:hAnsi="Times New Roman" w:cs="Times New Roman"/>
          <w:sz w:val="24"/>
          <w:szCs w:val="24"/>
          <w:lang w:eastAsia="zh-CN"/>
        </w:rPr>
        <w:t>Lgs</w:t>
      </w:r>
      <w:proofErr w:type="spellEnd"/>
      <w:r w:rsidRPr="00AD7912">
        <w:rPr>
          <w:rFonts w:ascii="Times New Roman" w:eastAsia="Times New Roman" w:hAnsi="Times New Roman" w:cs="Times New Roman"/>
          <w:sz w:val="24"/>
          <w:szCs w:val="24"/>
          <w:lang w:eastAsia="zh-CN"/>
        </w:rPr>
        <w:t>. n. 81 del 2008</w:t>
      </w:r>
      <w:r w:rsidRPr="00C12F42">
        <w:rPr>
          <w:rFonts w:ascii="Times New Roman" w:eastAsia="Times New Roman" w:hAnsi="Times New Roman" w:cs="Times New Roman"/>
          <w:sz w:val="24"/>
          <w:szCs w:val="24"/>
          <w:lang w:eastAsia="zh-CN"/>
        </w:rPr>
        <w:t>.</w:t>
      </w:r>
      <w:r w:rsidR="004E26AB" w:rsidRPr="00C12F42">
        <w:rPr>
          <w:rFonts w:ascii="Times New Roman" w:eastAsia="Times New Roman" w:hAnsi="Times New Roman" w:cs="Times New Roman"/>
          <w:sz w:val="24"/>
          <w:szCs w:val="24"/>
          <w:lang w:eastAsia="zh-CN"/>
        </w:rPr>
        <w:t xml:space="preserve"> </w:t>
      </w:r>
      <w:r w:rsidR="00C72326" w:rsidRPr="00BF7DDC">
        <w:rPr>
          <w:rFonts w:ascii="Times New Roman" w:eastAsia="Times New Roman" w:hAnsi="Times New Roman" w:cs="Times New Roman"/>
          <w:i/>
          <w:sz w:val="24"/>
          <w:szCs w:val="24"/>
          <w:highlight w:val="green"/>
          <w:lang w:eastAsia="zh-CN"/>
        </w:rPr>
        <w:t>(</w:t>
      </w:r>
      <w:proofErr w:type="gramStart"/>
      <w:r w:rsidR="00C72326" w:rsidRPr="00BF7DDC">
        <w:rPr>
          <w:rFonts w:ascii="Times New Roman" w:eastAsia="Times New Roman" w:hAnsi="Times New Roman" w:cs="Times New Roman"/>
          <w:i/>
          <w:sz w:val="24"/>
          <w:szCs w:val="24"/>
          <w:highlight w:val="green"/>
          <w:lang w:eastAsia="zh-CN"/>
        </w:rPr>
        <w:t>modificare</w:t>
      </w:r>
      <w:proofErr w:type="gramEnd"/>
      <w:r w:rsidR="00C72326" w:rsidRPr="00BF7DDC">
        <w:rPr>
          <w:rFonts w:ascii="Times New Roman" w:eastAsia="Times New Roman" w:hAnsi="Times New Roman" w:cs="Times New Roman"/>
          <w:i/>
          <w:sz w:val="24"/>
          <w:szCs w:val="24"/>
          <w:highlight w:val="green"/>
          <w:lang w:eastAsia="zh-CN"/>
        </w:rPr>
        <w:t xml:space="preserve"> in caso di prestazione di servizi)</w:t>
      </w:r>
    </w:p>
    <w:p w:rsidR="00BF7DDC" w:rsidRPr="00BF7DDC" w:rsidRDefault="00BF7DDC"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i/>
          <w:sz w:val="24"/>
          <w:szCs w:val="24"/>
          <w:highlight w:val="green"/>
          <w:lang w:eastAsia="zh-CN"/>
        </w:rPr>
      </w:pPr>
    </w:p>
    <w:p w:rsidR="008B27E4" w:rsidRPr="008B27E4" w:rsidRDefault="008B27E4"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i/>
          <w:sz w:val="24"/>
          <w:szCs w:val="24"/>
          <w:lang w:eastAsia="zh-CN"/>
        </w:rPr>
      </w:pPr>
      <w:r w:rsidRPr="00BF7DDC">
        <w:rPr>
          <w:rFonts w:ascii="Times New Roman" w:eastAsia="Times New Roman" w:hAnsi="Times New Roman" w:cs="Times New Roman"/>
          <w:i/>
          <w:sz w:val="24"/>
          <w:szCs w:val="24"/>
          <w:highlight w:val="green"/>
          <w:lang w:eastAsia="zh-CN"/>
        </w:rPr>
        <w:t>(Nel caso di merce consegnata franco fabbrica)</w:t>
      </w:r>
    </w:p>
    <w:p w:rsidR="008B27E4" w:rsidRPr="008B27E4" w:rsidRDefault="008B27E4" w:rsidP="008B27E4">
      <w:pPr>
        <w:widowControl w:val="0"/>
        <w:tabs>
          <w:tab w:val="left" w:pos="1701"/>
        </w:tabs>
        <w:spacing w:after="0" w:line="360" w:lineRule="auto"/>
        <w:ind w:left="851"/>
        <w:jc w:val="both"/>
        <w:rPr>
          <w:rFonts w:ascii="Times New Roman" w:eastAsia="Times New Roman" w:hAnsi="Times New Roman" w:cs="Times New Roman"/>
          <w:i/>
          <w:sz w:val="24"/>
          <w:szCs w:val="24"/>
          <w:lang w:eastAsia="it-IT"/>
        </w:rPr>
      </w:pPr>
      <w:r w:rsidRPr="00C72326">
        <w:rPr>
          <w:rFonts w:ascii="Times New Roman" w:eastAsia="Times New Roman" w:hAnsi="Times New Roman" w:cs="Times New Roman"/>
          <w:i/>
          <w:sz w:val="24"/>
          <w:szCs w:val="24"/>
          <w:lang w:eastAsia="it-IT"/>
        </w:rPr>
        <w:t xml:space="preserve">La società metterà in atto tutte le azioni necessarie per evitare interferenze tra il personale della Amministrazione incaricata del ritiro presso lo stabilimento dei materiali accettati e il personale della società stessa e garantirà la predisposizione di tutti i presidi necessari per l’effettuazione delle operazioni di carico dei materiali in sicurezza.  A tal fine il responsabile, previa elaborazione </w:t>
      </w:r>
      <w:r w:rsidRPr="00C72326">
        <w:rPr>
          <w:rFonts w:ascii="Times New Roman" w:eastAsia="Times New Roman" w:hAnsi="Times New Roman" w:cs="Times New Roman"/>
          <w:i/>
          <w:sz w:val="24"/>
          <w:szCs w:val="24"/>
          <w:lang w:eastAsia="it-IT"/>
        </w:rPr>
        <w:lastRenderedPageBreak/>
        <w:t xml:space="preserve">di un DUVRI </w:t>
      </w:r>
      <w:r w:rsidRPr="00C72326">
        <w:rPr>
          <w:rFonts w:ascii="Times New Roman" w:eastAsia="Times New Roman" w:hAnsi="Times New Roman" w:cs="Times New Roman"/>
          <w:b/>
          <w:i/>
          <w:sz w:val="24"/>
          <w:szCs w:val="24"/>
          <w:lang w:eastAsia="it-IT"/>
        </w:rPr>
        <w:t>Dinamico,</w:t>
      </w:r>
      <w:r w:rsidRPr="00C72326">
        <w:rPr>
          <w:rFonts w:ascii="Times New Roman" w:eastAsia="Times New Roman" w:hAnsi="Times New Roman" w:cs="Times New Roman"/>
          <w:i/>
          <w:sz w:val="24"/>
          <w:szCs w:val="24"/>
          <w:lang w:eastAsia="it-IT"/>
        </w:rPr>
        <w:t xml:space="preserve"> provvederà a delimitare la zona ove avranno luogo le operazioni di consegna e/o sospendere eventuali attività in corso di svolgimento nella zona medesima. Le parti contraenti constatano che, per quanto detto, non è previsto alcun costo per l’eliminazione dei rischi da interferenza. Al presente contratto non si allega il Documento Unico di Valutazione dei Rischi da Interferenza </w:t>
      </w:r>
      <w:r w:rsidRPr="00C72326">
        <w:rPr>
          <w:rFonts w:ascii="Times New Roman" w:eastAsia="Times New Roman" w:hAnsi="Times New Roman" w:cs="Times New Roman"/>
          <w:b/>
          <w:i/>
          <w:sz w:val="24"/>
          <w:szCs w:val="24"/>
          <w:lang w:eastAsia="it-IT"/>
        </w:rPr>
        <w:t>Statico</w:t>
      </w:r>
      <w:r w:rsidRPr="00C72326">
        <w:rPr>
          <w:rFonts w:ascii="Times New Roman" w:eastAsia="Times New Roman" w:hAnsi="Times New Roman" w:cs="Times New Roman"/>
          <w:i/>
          <w:sz w:val="24"/>
          <w:szCs w:val="24"/>
          <w:lang w:eastAsia="it-IT"/>
        </w:rPr>
        <w:t xml:space="preserve"> ai sensi dell’art. 26, comma 3 bis, del precitato D. </w:t>
      </w:r>
      <w:proofErr w:type="spellStart"/>
      <w:r w:rsidRPr="00C72326">
        <w:rPr>
          <w:rFonts w:ascii="Times New Roman" w:eastAsia="Times New Roman" w:hAnsi="Times New Roman" w:cs="Times New Roman"/>
          <w:i/>
          <w:sz w:val="24"/>
          <w:szCs w:val="24"/>
          <w:lang w:eastAsia="it-IT"/>
        </w:rPr>
        <w:t>Lgs</w:t>
      </w:r>
      <w:proofErr w:type="spellEnd"/>
      <w:r w:rsidRPr="00C72326">
        <w:rPr>
          <w:rFonts w:ascii="Times New Roman" w:eastAsia="Times New Roman" w:hAnsi="Times New Roman" w:cs="Times New Roman"/>
          <w:i/>
          <w:sz w:val="24"/>
          <w:szCs w:val="24"/>
          <w:lang w:eastAsia="it-IT"/>
        </w:rPr>
        <w:t>. n. 81 del 2008.</w:t>
      </w:r>
    </w:p>
    <w:p w:rsidR="008B27E4" w:rsidRPr="00AD7912" w:rsidRDefault="008B27E4"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sz w:val="24"/>
          <w:szCs w:val="24"/>
          <w:lang w:eastAsia="zh-CN"/>
        </w:rPr>
      </w:pPr>
    </w:p>
    <w:p w:rsidR="00AD7912" w:rsidRPr="00AD7912"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Ditta dichiara, inoltre, che nello stabilimento dove saranno eseguite le lavorazioni inerenti il presente contratto vengono osservate tutte le prescrizioni in materia di sicurezza nei luoghi di lavoro, previste dal decreto legislativo 9 aprile 2008 n. 81, e che sono già poste in essere tutte le misure richieste dal predetto decreto. Si impegna, inoltre, a mantenere l’osservanza della citata normativa durante tutto il periodo di esecuzione del contratto, assumendo i provvedimenti idonei a tal fine.</w:t>
      </w:r>
    </w:p>
    <w:p w:rsidR="00AD7912" w:rsidRPr="00AD7912"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 costi relativi alla presente commessa sono quelli indicati all’art.1 del presente contratto.</w:t>
      </w:r>
    </w:p>
    <w:p w:rsidR="00AD7912" w:rsidRPr="00AD7912"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Resta inteso che, ove siano accertate inadempienze alla predetta normativa, l’Amministrazione tratterrà il 20% dei pagamenti dovuti alla Ditta, fino a quando la competente Azienda sanitaria locale non avrà comunicato l’eliminazione delle inadempienze in parola. </w:t>
      </w:r>
    </w:p>
    <w:p w:rsidR="00AD7912" w:rsidRPr="00AD7912" w:rsidRDefault="00AD7912" w:rsidP="00AD7912">
      <w:pPr>
        <w:widowControl w:val="0"/>
        <w:tabs>
          <w:tab w:val="left" w:pos="1701"/>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La Ditta riconosce che in tal caso non potrà avanzare alcuna rivendicazione per il ritardato pagamento.</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b/>
          <w:sz w:val="24"/>
          <w:szCs w:val="24"/>
          <w:lang w:eastAsia="zh-CN"/>
        </w:rPr>
        <w:t>ART</w:t>
      </w:r>
      <w:r w:rsidR="00101226">
        <w:rPr>
          <w:rFonts w:ascii="Times New Roman" w:eastAsia="Times New Roman" w:hAnsi="Times New Roman" w:cs="Times New Roman"/>
          <w:b/>
          <w:sz w:val="24"/>
          <w:szCs w:val="24"/>
          <w:lang w:eastAsia="zh-CN"/>
        </w:rPr>
        <w:t>.</w:t>
      </w:r>
      <w:r w:rsidRPr="00AD7912">
        <w:rPr>
          <w:rFonts w:ascii="Times New Roman" w:eastAsia="Times New Roman" w:hAnsi="Times New Roman" w:cs="Times New Roman"/>
          <w:b/>
          <w:sz w:val="24"/>
          <w:szCs w:val="24"/>
          <w:lang w:eastAsia="zh-CN"/>
        </w:rPr>
        <w:t xml:space="preserve"> 1</w:t>
      </w:r>
      <w:r w:rsidR="00E10D22">
        <w:rPr>
          <w:rFonts w:ascii="Times New Roman" w:eastAsia="Times New Roman" w:hAnsi="Times New Roman" w:cs="Times New Roman"/>
          <w:b/>
          <w:sz w:val="24"/>
          <w:szCs w:val="24"/>
          <w:lang w:eastAsia="zh-CN"/>
        </w:rPr>
        <w:t>9</w:t>
      </w:r>
      <w:r w:rsidRPr="00AD7912">
        <w:rPr>
          <w:rFonts w:ascii="Times New Roman" w:eastAsia="Times New Roman" w:hAnsi="Times New Roman" w:cs="Times New Roman"/>
          <w:b/>
          <w:sz w:val="24"/>
          <w:szCs w:val="24"/>
          <w:lang w:eastAsia="zh-CN"/>
        </w:rPr>
        <w:t xml:space="preserve"> - BREVETTI E PRIVATIVE</w:t>
      </w:r>
    </w:p>
    <w:p w:rsidR="00AD7912" w:rsidRPr="00AD7912" w:rsidRDefault="00AD7912" w:rsidP="00AD7912">
      <w:pPr>
        <w:widowControl w:val="0"/>
        <w:tabs>
          <w:tab w:val="left" w:pos="708"/>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sz w:val="24"/>
          <w:szCs w:val="24"/>
          <w:lang w:eastAsia="zh-CN"/>
        </w:rPr>
        <w:t>L’Amministrazione della Difesa è sollevata da ogni e qualsiasi responsabilità per quanto riguarda brevetti o privative eventualmente spettanti a terzi o esistenti sul materiale descritto nelle Condizioni Tecniche.</w:t>
      </w:r>
    </w:p>
    <w:p w:rsidR="00AD7912" w:rsidRPr="00C72326"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i/>
          <w:sz w:val="24"/>
          <w:szCs w:val="24"/>
          <w:lang w:eastAsia="zh-CN"/>
        </w:rPr>
      </w:pPr>
      <w:r w:rsidRPr="00AD7912">
        <w:rPr>
          <w:rFonts w:ascii="Times New Roman" w:eastAsia="Times New Roman" w:hAnsi="Times New Roman" w:cs="Times New Roman"/>
          <w:b/>
          <w:sz w:val="24"/>
          <w:szCs w:val="24"/>
          <w:lang w:eastAsia="zh-CN"/>
        </w:rPr>
        <w:t>ART</w:t>
      </w:r>
      <w:r w:rsidR="00101226">
        <w:rPr>
          <w:rFonts w:ascii="Times New Roman" w:eastAsia="Times New Roman" w:hAnsi="Times New Roman" w:cs="Times New Roman"/>
          <w:b/>
          <w:sz w:val="24"/>
          <w:szCs w:val="24"/>
          <w:lang w:eastAsia="zh-CN"/>
        </w:rPr>
        <w:t>.</w:t>
      </w:r>
      <w:r w:rsidRPr="00AD7912">
        <w:rPr>
          <w:rFonts w:ascii="Times New Roman" w:eastAsia="Times New Roman" w:hAnsi="Times New Roman" w:cs="Times New Roman"/>
          <w:b/>
          <w:sz w:val="24"/>
          <w:szCs w:val="24"/>
          <w:lang w:eastAsia="zh-CN"/>
        </w:rPr>
        <w:t xml:space="preserve"> </w:t>
      </w:r>
      <w:r w:rsidR="00E10D22">
        <w:rPr>
          <w:rFonts w:ascii="Times New Roman" w:eastAsia="Times New Roman" w:hAnsi="Times New Roman" w:cs="Times New Roman"/>
          <w:b/>
          <w:sz w:val="24"/>
          <w:szCs w:val="24"/>
          <w:lang w:eastAsia="zh-CN"/>
        </w:rPr>
        <w:t>20</w:t>
      </w:r>
      <w:r w:rsidRPr="00AD7912">
        <w:rPr>
          <w:rFonts w:ascii="Times New Roman" w:eastAsia="Times New Roman" w:hAnsi="Times New Roman" w:cs="Times New Roman"/>
          <w:b/>
          <w:sz w:val="24"/>
          <w:szCs w:val="24"/>
          <w:lang w:eastAsia="zh-CN"/>
        </w:rPr>
        <w:t xml:space="preserve"> - OBBLIGHI DI RISERVATEZZA</w:t>
      </w:r>
      <w:r w:rsidR="00C72326">
        <w:rPr>
          <w:rFonts w:ascii="Times New Roman" w:eastAsia="Times New Roman" w:hAnsi="Times New Roman" w:cs="Times New Roman"/>
          <w:b/>
          <w:sz w:val="24"/>
          <w:szCs w:val="24"/>
          <w:lang w:eastAsia="zh-CN"/>
        </w:rPr>
        <w:t xml:space="preserve"> </w:t>
      </w:r>
      <w:r w:rsidR="00C72326" w:rsidRPr="00BF7DDC">
        <w:rPr>
          <w:rFonts w:ascii="Times New Roman" w:eastAsia="Times New Roman" w:hAnsi="Times New Roman" w:cs="Times New Roman"/>
          <w:i/>
          <w:sz w:val="24"/>
          <w:szCs w:val="24"/>
          <w:highlight w:val="green"/>
          <w:lang w:eastAsia="zh-CN"/>
        </w:rPr>
        <w:t>(da integrare in caso di CONTRATTI SECRETATI)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La Società si impegna a non divulgare o comunicare a terzi, prima, durante e dopo </w:t>
      </w:r>
      <w:r w:rsidRPr="00AD7912">
        <w:rPr>
          <w:rFonts w:ascii="Times New Roman" w:eastAsia="Times New Roman" w:hAnsi="Times New Roman" w:cs="Times New Roman"/>
          <w:sz w:val="24"/>
          <w:szCs w:val="24"/>
          <w:lang w:eastAsia="zh-CN"/>
        </w:rPr>
        <w:lastRenderedPageBreak/>
        <w:t>l'esecuzione dei lavori, notizie e dati riguardanti la presente provvista e ad attuare, per quanto rientra nelle sue possibilità, tutte le misure per evitare che i propri dipendenti possano divulgare o comunicare tali notizie e dati.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rimane responsabile della conservazione dei documenti tecnici ricevuti e si impegna ad usarli solo per lavorazioni concernenti la presente provvista.</w:t>
      </w:r>
    </w:p>
    <w:p w:rsid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In caso di inosservanza di uno degli obblighi previsti dal presente articolo, l'Amministrazione della Difesa avrà la facoltà di risolvere il contratto con la confisca della cauzione ovvero di applicare una penalità pari al 10% dell'importo contrattuale, salva la facoltà di escludere la Società stessa dal fare offerte per tutti i contratti con le pubbliche amministrazioni e salvo denuncia all'Autorità Giudiziaria qualora si ravvisino, in detta inosservanza, gli estremi di reato.</w:t>
      </w:r>
    </w:p>
    <w:p w:rsidR="00B54590" w:rsidRPr="00AD7912" w:rsidRDefault="00B54590" w:rsidP="00B5459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b/>
          <w:sz w:val="24"/>
          <w:szCs w:val="24"/>
          <w:lang w:eastAsia="zh-CN"/>
        </w:rPr>
        <w:t>ART</w:t>
      </w:r>
      <w:r>
        <w:rPr>
          <w:rFonts w:ascii="Times New Roman" w:eastAsia="Times New Roman" w:hAnsi="Times New Roman" w:cs="Times New Roman"/>
          <w:b/>
          <w:sz w:val="24"/>
          <w:szCs w:val="24"/>
          <w:lang w:eastAsia="zh-CN"/>
        </w:rPr>
        <w:t>. 21</w:t>
      </w:r>
      <w:r w:rsidRPr="00AD7912">
        <w:rPr>
          <w:rFonts w:ascii="Times New Roman" w:eastAsia="Times New Roman" w:hAnsi="Times New Roman" w:cs="Times New Roman"/>
          <w:b/>
          <w:sz w:val="24"/>
          <w:szCs w:val="24"/>
          <w:lang w:eastAsia="zh-CN"/>
        </w:rPr>
        <w:t xml:space="preserve"> – CODICE DI COMPORTAMENTO</w:t>
      </w:r>
    </w:p>
    <w:p w:rsidR="00B54590" w:rsidRPr="00AD7912" w:rsidRDefault="00B54590" w:rsidP="00B5459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con riferimento alle prestazioni oggetto del presente contratto, si impegna ad osservare e a far osservare ai propri collaboratori, a qualsiasi titolo, per quanto compatibili con il ruolo e l’attività svolta, gli obblighi di condotta previsti dal DPR 62/2013, recante “Codice di comportamento dei dipendenti pubblici del Ministero della Difesa”.</w:t>
      </w:r>
    </w:p>
    <w:p w:rsidR="00B54590" w:rsidRPr="00C12F42" w:rsidRDefault="00B54590" w:rsidP="00B5459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dichiara di aver preso visione</w:t>
      </w:r>
      <w:r w:rsidR="004E26AB">
        <w:rPr>
          <w:rFonts w:ascii="Times New Roman" w:eastAsia="Times New Roman" w:hAnsi="Times New Roman" w:cs="Times New Roman"/>
          <w:sz w:val="24"/>
          <w:szCs w:val="24"/>
          <w:lang w:eastAsia="zh-CN"/>
        </w:rPr>
        <w:t xml:space="preserve"> del</w:t>
      </w:r>
      <w:r w:rsidRPr="00AD7912">
        <w:rPr>
          <w:rFonts w:ascii="Times New Roman" w:eastAsia="Times New Roman" w:hAnsi="Times New Roman" w:cs="Times New Roman"/>
          <w:sz w:val="24"/>
          <w:szCs w:val="24"/>
          <w:lang w:eastAsia="zh-CN"/>
        </w:rPr>
        <w:t xml:space="preserve"> </w:t>
      </w:r>
      <w:r w:rsidR="009133C7" w:rsidRPr="00C12F42">
        <w:rPr>
          <w:rFonts w:ascii="Times New Roman" w:eastAsia="Times New Roman" w:hAnsi="Times New Roman" w:cs="Times New Roman"/>
          <w:sz w:val="24"/>
          <w:szCs w:val="24"/>
          <w:lang w:eastAsia="zh-CN"/>
        </w:rPr>
        <w:t>“</w:t>
      </w:r>
      <w:r w:rsidRPr="00C12F42">
        <w:rPr>
          <w:rFonts w:ascii="Times New Roman" w:eastAsia="Times New Roman" w:hAnsi="Times New Roman" w:cs="Times New Roman"/>
          <w:sz w:val="24"/>
          <w:szCs w:val="24"/>
          <w:lang w:eastAsia="zh-CN"/>
        </w:rPr>
        <w:t>Codice</w:t>
      </w:r>
      <w:r w:rsidR="009133C7" w:rsidRPr="00C12F42">
        <w:rPr>
          <w:rFonts w:ascii="Times New Roman" w:eastAsia="Times New Roman" w:hAnsi="Times New Roman" w:cs="Times New Roman"/>
          <w:sz w:val="24"/>
          <w:szCs w:val="24"/>
          <w:lang w:eastAsia="zh-CN"/>
        </w:rPr>
        <w:t xml:space="preserve"> di Comportamento dei dipendenti del Ministero della Difesa”</w:t>
      </w:r>
      <w:r w:rsidRPr="00C12F42">
        <w:rPr>
          <w:rFonts w:ascii="Times New Roman" w:eastAsia="Times New Roman" w:hAnsi="Times New Roman" w:cs="Times New Roman"/>
          <w:sz w:val="24"/>
          <w:szCs w:val="24"/>
          <w:lang w:eastAsia="zh-CN"/>
        </w:rPr>
        <w:t xml:space="preserve"> </w:t>
      </w:r>
      <w:r w:rsidR="009133C7" w:rsidRPr="00C12F42">
        <w:rPr>
          <w:rFonts w:ascii="Times New Roman" w:eastAsia="Times New Roman" w:hAnsi="Times New Roman" w:cs="Times New Roman"/>
          <w:sz w:val="24"/>
          <w:szCs w:val="24"/>
          <w:lang w:eastAsia="zh-CN"/>
        </w:rPr>
        <w:t>come da dichiarazione sottoscritta e parte integrante del presente atto e si i</w:t>
      </w:r>
      <w:r w:rsidRPr="00C12F42">
        <w:rPr>
          <w:rFonts w:ascii="Times New Roman" w:eastAsia="Times New Roman" w:hAnsi="Times New Roman" w:cs="Times New Roman"/>
          <w:sz w:val="24"/>
          <w:szCs w:val="24"/>
          <w:lang w:eastAsia="zh-CN"/>
        </w:rPr>
        <w:t>mpegna a trasmetterne copia ai propri collaboratori e a fornire prova dell’avvenuta comunicazione.</w:t>
      </w:r>
    </w:p>
    <w:p w:rsidR="00B54590" w:rsidRPr="00AD7912" w:rsidRDefault="00B54590" w:rsidP="00B5459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C12F42">
        <w:rPr>
          <w:rFonts w:ascii="Times New Roman" w:eastAsia="Times New Roman" w:hAnsi="Times New Roman" w:cs="Times New Roman"/>
          <w:sz w:val="24"/>
          <w:szCs w:val="24"/>
          <w:lang w:eastAsia="zh-CN"/>
        </w:rPr>
        <w:t xml:space="preserve">La violazione degli obblighi di cui </w:t>
      </w:r>
      <w:r w:rsidR="004E26AB" w:rsidRPr="00C12F42">
        <w:rPr>
          <w:rFonts w:ascii="Times New Roman" w:eastAsia="Times New Roman" w:hAnsi="Times New Roman" w:cs="Times New Roman"/>
          <w:sz w:val="24"/>
          <w:szCs w:val="24"/>
          <w:lang w:eastAsia="zh-CN"/>
        </w:rPr>
        <w:t>ai predetti documenti</w:t>
      </w:r>
      <w:r w:rsidRPr="00AD7912">
        <w:rPr>
          <w:rFonts w:ascii="Times New Roman" w:eastAsia="Times New Roman" w:hAnsi="Times New Roman" w:cs="Times New Roman"/>
          <w:sz w:val="24"/>
          <w:szCs w:val="24"/>
          <w:lang w:eastAsia="zh-CN"/>
        </w:rPr>
        <w:t>, in relazione alla propria gravità e alla compatibilità degli stessi con le circostanze concrete, potrà produrre le sanzioni previste dalla legge.</w:t>
      </w:r>
    </w:p>
    <w:p w:rsidR="00B54590" w:rsidRPr="00AD7912" w:rsidRDefault="00B54590" w:rsidP="00B5459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Qualora l’Amministrazione ne riscontri l’eventuale violazione, contesterà per iscritto al contraente il fatto, assegnando un congruo termine per la presentazione di eventuali controdeduzioni. Ove queste non siano presentate o risultino non </w:t>
      </w:r>
      <w:proofErr w:type="spellStart"/>
      <w:r w:rsidRPr="00AD7912">
        <w:rPr>
          <w:rFonts w:ascii="Times New Roman" w:eastAsia="Times New Roman" w:hAnsi="Times New Roman" w:cs="Times New Roman"/>
          <w:sz w:val="24"/>
          <w:szCs w:val="24"/>
          <w:lang w:eastAsia="zh-CN"/>
        </w:rPr>
        <w:t>accoglibili</w:t>
      </w:r>
      <w:proofErr w:type="spellEnd"/>
      <w:r w:rsidRPr="00AD7912">
        <w:rPr>
          <w:rFonts w:ascii="Times New Roman" w:eastAsia="Times New Roman" w:hAnsi="Times New Roman" w:cs="Times New Roman"/>
          <w:sz w:val="24"/>
          <w:szCs w:val="24"/>
          <w:lang w:eastAsia="zh-CN"/>
        </w:rPr>
        <w:t>, l’Amministrazione darà applicazione delle disposizioni sanzionatorie previste.</w:t>
      </w:r>
    </w:p>
    <w:p w:rsidR="00B54590" w:rsidRPr="00AD7912" w:rsidRDefault="00B54590"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0"/>
          <w:lang w:eastAsia="zh-CN"/>
        </w:rPr>
      </w:pPr>
    </w:p>
    <w:p w:rsidR="00AD7912" w:rsidRPr="00AD7912" w:rsidRDefault="00315C1E"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w:t>
      </w:r>
      <w:r w:rsidR="00E10D22">
        <w:rPr>
          <w:rFonts w:ascii="Times New Roman" w:eastAsia="Times New Roman" w:hAnsi="Times New Roman" w:cs="Times New Roman"/>
          <w:b/>
          <w:sz w:val="24"/>
          <w:szCs w:val="24"/>
          <w:lang w:eastAsia="zh-CN"/>
        </w:rPr>
        <w:t>22</w:t>
      </w:r>
      <w:r w:rsidR="00AD7912" w:rsidRPr="00AD7912">
        <w:rPr>
          <w:rFonts w:ascii="Times New Roman" w:eastAsia="Times New Roman" w:hAnsi="Times New Roman" w:cs="Times New Roman"/>
          <w:b/>
          <w:sz w:val="24"/>
          <w:szCs w:val="24"/>
          <w:lang w:eastAsia="zh-CN"/>
        </w:rPr>
        <w:t xml:space="preserve"> - DECADENZA DA DIRITTI</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Le parti espressamente convengono, salvo diversi termini pattuiti nel presente contratto, la decadenza da qualsiasi diritto, ragione ed azione che la Ditta ritenga spettarle in dipendenza del presente contratto, ove non siano proposti, con apposita istanza, all’Amministrazione della Difesa, </w:t>
      </w:r>
      <w:r w:rsidR="00830992" w:rsidRPr="00B8356A">
        <w:rPr>
          <w:rFonts w:ascii="Times New Roman" w:eastAsia="Times New Roman" w:hAnsi="Times New Roman" w:cs="Times New Roman"/>
          <w:sz w:val="24"/>
          <w:szCs w:val="24"/>
          <w:lang w:eastAsia="zh-CN"/>
        </w:rPr>
        <w:t>unitamente all’ultima fattura</w:t>
      </w:r>
      <w:r w:rsidR="00B8356A">
        <w:rPr>
          <w:rFonts w:ascii="Times New Roman" w:eastAsia="Times New Roman" w:hAnsi="Times New Roman" w:cs="Times New Roman"/>
          <w:sz w:val="24"/>
          <w:szCs w:val="24"/>
          <w:lang w:eastAsia="zh-CN"/>
        </w:rPr>
        <w:t>.</w:t>
      </w:r>
      <w:r w:rsidR="00830992">
        <w:rPr>
          <w:rFonts w:ascii="Times New Roman" w:eastAsia="Times New Roman" w:hAnsi="Times New Roman" w:cs="Times New Roman"/>
          <w:sz w:val="24"/>
          <w:szCs w:val="24"/>
          <w:lang w:eastAsia="zh-CN"/>
        </w:rPr>
        <w:t xml:space="preserve"> </w:t>
      </w: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23</w:t>
      </w:r>
      <w:r w:rsidRPr="00AD7912">
        <w:rPr>
          <w:rFonts w:ascii="Times New Roman" w:eastAsia="Times New Roman" w:hAnsi="Times New Roman" w:cs="Times New Roman"/>
          <w:b/>
          <w:sz w:val="24"/>
          <w:szCs w:val="24"/>
          <w:lang w:eastAsia="zh-CN"/>
        </w:rPr>
        <w:t xml:space="preserve"> – PATTO DI INTEGRITA’</w:t>
      </w:r>
    </w:p>
    <w:p w:rsid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La Società contraente ha firmato il “Patto d’integrità” che, allegato al presente contratto, ne costituisce parte integrante, sostanziale e pattizia.</w:t>
      </w:r>
    </w:p>
    <w:p w:rsidR="00FC5462" w:rsidRPr="00AD7912" w:rsidRDefault="00FC5462" w:rsidP="00AD7912">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B8356A">
        <w:rPr>
          <w:rFonts w:ascii="Times New Roman" w:eastAsia="Times New Roman" w:hAnsi="Times New Roman" w:cs="Times New Roman"/>
          <w:sz w:val="24"/>
          <w:szCs w:val="24"/>
          <w:lang w:eastAsia="zh-CN"/>
        </w:rPr>
        <w:t>Il mancato rispetto delle prescrizioni del patto determinerà la risoluzione del contratto oltre alle ulteriori sanzioni ivi richiamate.</w:t>
      </w:r>
    </w:p>
    <w:p w:rsid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D791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24</w:t>
      </w:r>
      <w:r w:rsidRPr="00AD7912">
        <w:rPr>
          <w:rFonts w:ascii="Times New Roman" w:eastAsia="Times New Roman" w:hAnsi="Times New Roman" w:cs="Times New Roman"/>
          <w:b/>
          <w:sz w:val="24"/>
          <w:szCs w:val="24"/>
          <w:lang w:eastAsia="zh-CN"/>
        </w:rPr>
        <w:t xml:space="preserve"> – RECESSO DAL CONTRATTO </w:t>
      </w:r>
    </w:p>
    <w:p w:rsidR="003279F6" w:rsidRPr="00B8356A" w:rsidRDefault="003279F6"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L’Amministrazione si riserva la facoltà, in caso di sopravvenute esigenze di interesse pubblico e senza che da parte del Fornitore possano essere vantate pretese, salvo che per le prestazioni già eseguite o in corso di esecuzione, di recedere in ogni momento dal presente atto, con preavviso di almeno 30 giorni solari da notificarsi al Fornitore</w:t>
      </w:r>
      <w:r w:rsidR="00B8356A" w:rsidRPr="00B8356A">
        <w:rPr>
          <w:rFonts w:ascii="Times New Roman" w:eastAsia="Times New Roman" w:hAnsi="Times New Roman" w:cs="Times New Roman"/>
          <w:sz w:val="24"/>
          <w:szCs w:val="24"/>
          <w:lang w:eastAsia="zh-CN"/>
        </w:rPr>
        <w:t>.</w:t>
      </w:r>
    </w:p>
    <w:p w:rsidR="002B1D39" w:rsidRPr="002B1D39" w:rsidRDefault="002B1D39"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 xml:space="preserve">In caso di recesso il Fornitore ha diritto al pagamento da parte dell’Amministrazione dei soli servizi prestati, </w:t>
      </w:r>
      <w:proofErr w:type="spellStart"/>
      <w:r w:rsidRPr="00B8356A">
        <w:rPr>
          <w:rFonts w:ascii="Times New Roman" w:eastAsia="Times New Roman" w:hAnsi="Times New Roman" w:cs="Times New Roman"/>
          <w:sz w:val="24"/>
          <w:szCs w:val="24"/>
          <w:lang w:eastAsia="zh-CN"/>
        </w:rPr>
        <w:t>purchè</w:t>
      </w:r>
      <w:proofErr w:type="spellEnd"/>
      <w:r w:rsidRPr="00B8356A">
        <w:rPr>
          <w:rFonts w:ascii="Times New Roman" w:eastAsia="Times New Roman" w:hAnsi="Times New Roman" w:cs="Times New Roman"/>
          <w:sz w:val="24"/>
          <w:szCs w:val="24"/>
          <w:lang w:eastAsia="zh-CN"/>
        </w:rPr>
        <w:t xml:space="preserve"> correttamente, secondo il corrispettivo e le condizioni previste dal contratto, oltre indennizzo secondo quanto previsto dall’art. 107 del D.P.R. n. 236/2012</w:t>
      </w:r>
    </w:p>
    <w:p w:rsidR="00AD7912" w:rsidRPr="00AD7912" w:rsidRDefault="00AD7912" w:rsidP="00AD7912">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D7912">
        <w:rPr>
          <w:rFonts w:ascii="Times New Roman" w:eastAsia="Times New Roman" w:hAnsi="Times New Roman" w:cs="Times New Roman"/>
          <w:sz w:val="24"/>
          <w:szCs w:val="24"/>
          <w:lang w:eastAsia="zh-CN"/>
        </w:rPr>
        <w:t xml:space="preserve">Ai sensi del D. </w:t>
      </w:r>
      <w:proofErr w:type="spellStart"/>
      <w:r w:rsidRPr="00AD7912">
        <w:rPr>
          <w:rFonts w:ascii="Times New Roman" w:eastAsia="Times New Roman" w:hAnsi="Times New Roman" w:cs="Times New Roman"/>
          <w:sz w:val="24"/>
          <w:szCs w:val="24"/>
          <w:lang w:eastAsia="zh-CN"/>
        </w:rPr>
        <w:t>Lgs</w:t>
      </w:r>
      <w:proofErr w:type="spellEnd"/>
      <w:r w:rsidRPr="00AD7912">
        <w:rPr>
          <w:rFonts w:ascii="Times New Roman" w:eastAsia="Times New Roman" w:hAnsi="Times New Roman" w:cs="Times New Roman"/>
          <w:sz w:val="24"/>
          <w:szCs w:val="24"/>
          <w:lang w:eastAsia="zh-CN"/>
        </w:rPr>
        <w:t xml:space="preserve">. 159/2011, come integrato dal D. </w:t>
      </w:r>
      <w:proofErr w:type="spellStart"/>
      <w:r w:rsidRPr="00AD7912">
        <w:rPr>
          <w:rFonts w:ascii="Times New Roman" w:eastAsia="Times New Roman" w:hAnsi="Times New Roman" w:cs="Times New Roman"/>
          <w:sz w:val="24"/>
          <w:szCs w:val="24"/>
          <w:lang w:eastAsia="zh-CN"/>
        </w:rPr>
        <w:t>Lgs</w:t>
      </w:r>
      <w:proofErr w:type="spellEnd"/>
      <w:r w:rsidRPr="00AD7912">
        <w:rPr>
          <w:rFonts w:ascii="Times New Roman" w:eastAsia="Times New Roman" w:hAnsi="Times New Roman" w:cs="Times New Roman"/>
          <w:sz w:val="24"/>
          <w:szCs w:val="24"/>
          <w:lang w:eastAsia="zh-CN"/>
        </w:rPr>
        <w:t>. 218/2012, è previsto il recesso automatico dal contratto per la P.A. nelle ipotesi ivi configurate.</w:t>
      </w:r>
    </w:p>
    <w:p w:rsidR="00AD7912" w:rsidRPr="00830992" w:rsidRDefault="00A13850" w:rsidP="00315C1E">
      <w:pPr>
        <w:widowControl w:val="0"/>
        <w:tabs>
          <w:tab w:val="left" w:pos="2380"/>
          <w:tab w:val="num" w:pos="6031"/>
        </w:tabs>
        <w:suppressAutoHyphens/>
        <w:spacing w:after="0" w:line="480" w:lineRule="exact"/>
        <w:ind w:left="851"/>
        <w:jc w:val="both"/>
        <w:rPr>
          <w:rFonts w:ascii="Times New Roman" w:eastAsia="Times New Roman" w:hAnsi="Times New Roman" w:cs="Times New Roman"/>
          <w:b/>
          <w:sz w:val="24"/>
          <w:szCs w:val="24"/>
          <w:lang w:eastAsia="zh-CN"/>
        </w:rPr>
      </w:pPr>
      <w:bookmarkStart w:id="9" w:name="_Toc473029130"/>
      <w:bookmarkStart w:id="10" w:name="_Toc483315125"/>
      <w:r w:rsidRPr="00830992">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2</w:t>
      </w:r>
      <w:r w:rsidR="00B54590">
        <w:rPr>
          <w:rFonts w:ascii="Times New Roman" w:eastAsia="Times New Roman" w:hAnsi="Times New Roman" w:cs="Times New Roman"/>
          <w:b/>
          <w:sz w:val="24"/>
          <w:szCs w:val="24"/>
          <w:lang w:eastAsia="zh-CN"/>
        </w:rPr>
        <w:t>5</w:t>
      </w:r>
      <w:r w:rsidR="00E10D22">
        <w:rPr>
          <w:rFonts w:ascii="Times New Roman" w:eastAsia="Times New Roman" w:hAnsi="Times New Roman" w:cs="Times New Roman"/>
          <w:b/>
          <w:sz w:val="24"/>
          <w:szCs w:val="24"/>
          <w:lang w:eastAsia="zh-CN"/>
        </w:rPr>
        <w:t xml:space="preserve"> </w:t>
      </w:r>
      <w:r w:rsidRPr="00830992">
        <w:rPr>
          <w:rFonts w:ascii="Times New Roman" w:eastAsia="Times New Roman" w:hAnsi="Times New Roman" w:cs="Times New Roman"/>
          <w:b/>
          <w:sz w:val="24"/>
          <w:szCs w:val="24"/>
          <w:lang w:eastAsia="zh-CN"/>
        </w:rPr>
        <w:t xml:space="preserve">- </w:t>
      </w:r>
      <w:r w:rsidR="00AD7912" w:rsidRPr="00830992">
        <w:rPr>
          <w:rFonts w:ascii="Times New Roman" w:eastAsia="Times New Roman" w:hAnsi="Times New Roman" w:cs="Times New Roman"/>
          <w:b/>
          <w:sz w:val="24"/>
          <w:szCs w:val="24"/>
          <w:lang w:eastAsia="zh-CN"/>
        </w:rPr>
        <w:t>CONTROVERSIE</w:t>
      </w:r>
      <w:bookmarkEnd w:id="9"/>
      <w:bookmarkEnd w:id="10"/>
    </w:p>
    <w:p w:rsidR="00AD7912" w:rsidRPr="00830992" w:rsidRDefault="00AD7912" w:rsidP="00315C1E">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In caso di contrasto tra le prescrizioni contenute nel presente atto negoziale ed i suoi allegati, prevarrà, in successione, quanto di seguito indicato:</w:t>
      </w:r>
    </w:p>
    <w:p w:rsidR="00AD7912" w:rsidRPr="00BA795B" w:rsidRDefault="00AD7912" w:rsidP="00BA795B">
      <w:pPr>
        <w:pStyle w:val="Paragrafoelenco"/>
        <w:widowControl w:val="0"/>
        <w:numPr>
          <w:ilvl w:val="0"/>
          <w:numId w:val="23"/>
        </w:numPr>
        <w:tabs>
          <w:tab w:val="left" w:pos="1134"/>
        </w:tabs>
        <w:suppressAutoHyphens/>
        <w:spacing w:after="0" w:line="480" w:lineRule="exact"/>
        <w:jc w:val="both"/>
        <w:rPr>
          <w:rFonts w:ascii="Times New Roman" w:eastAsia="Times New Roman" w:hAnsi="Times New Roman" w:cs="Times New Roman"/>
          <w:sz w:val="24"/>
          <w:szCs w:val="24"/>
          <w:lang w:eastAsia="zh-CN"/>
        </w:rPr>
      </w:pPr>
      <w:r w:rsidRPr="00BA795B">
        <w:rPr>
          <w:rFonts w:ascii="Times New Roman" w:eastAsia="Times New Roman" w:hAnsi="Times New Roman" w:cs="Times New Roman"/>
          <w:sz w:val="24"/>
          <w:szCs w:val="24"/>
          <w:lang w:eastAsia="zh-CN"/>
        </w:rPr>
        <w:t>Contratto;</w:t>
      </w:r>
    </w:p>
    <w:p w:rsidR="00AD7912" w:rsidRPr="00BA795B" w:rsidRDefault="00AD7912" w:rsidP="00BA795B">
      <w:pPr>
        <w:pStyle w:val="Paragrafoelenco"/>
        <w:widowControl w:val="0"/>
        <w:numPr>
          <w:ilvl w:val="0"/>
          <w:numId w:val="23"/>
        </w:numPr>
        <w:tabs>
          <w:tab w:val="left" w:pos="1134"/>
        </w:tabs>
        <w:suppressAutoHyphens/>
        <w:spacing w:after="0" w:line="480" w:lineRule="exact"/>
        <w:jc w:val="both"/>
        <w:rPr>
          <w:rFonts w:ascii="Times New Roman" w:eastAsia="Times New Roman" w:hAnsi="Times New Roman" w:cs="Times New Roman"/>
          <w:sz w:val="24"/>
          <w:szCs w:val="24"/>
          <w:lang w:eastAsia="zh-CN"/>
        </w:rPr>
      </w:pPr>
      <w:r w:rsidRPr="00BA795B">
        <w:rPr>
          <w:rFonts w:ascii="Times New Roman" w:eastAsia="Times New Roman" w:hAnsi="Times New Roman" w:cs="Times New Roman"/>
          <w:sz w:val="24"/>
          <w:szCs w:val="24"/>
          <w:lang w:eastAsia="zh-CN"/>
        </w:rPr>
        <w:t>Appendice Tecnica;</w:t>
      </w:r>
    </w:p>
    <w:p w:rsidR="00AD7912" w:rsidRPr="00BA795B" w:rsidRDefault="00AD7912" w:rsidP="00BA795B">
      <w:pPr>
        <w:pStyle w:val="Paragrafoelenco"/>
        <w:widowControl w:val="0"/>
        <w:numPr>
          <w:ilvl w:val="0"/>
          <w:numId w:val="23"/>
        </w:numPr>
        <w:tabs>
          <w:tab w:val="left" w:pos="1134"/>
        </w:tabs>
        <w:suppressAutoHyphens/>
        <w:spacing w:after="0" w:line="480" w:lineRule="exact"/>
        <w:jc w:val="both"/>
        <w:rPr>
          <w:rFonts w:ascii="Times New Roman" w:eastAsia="Times New Roman" w:hAnsi="Times New Roman" w:cs="Times New Roman"/>
          <w:sz w:val="24"/>
          <w:szCs w:val="24"/>
          <w:lang w:eastAsia="zh-CN"/>
        </w:rPr>
      </w:pPr>
      <w:r w:rsidRPr="00BA795B">
        <w:rPr>
          <w:rFonts w:ascii="Times New Roman" w:eastAsia="Times New Roman" w:hAnsi="Times New Roman" w:cs="Times New Roman"/>
          <w:sz w:val="24"/>
          <w:szCs w:val="24"/>
          <w:lang w:eastAsia="zh-CN"/>
        </w:rPr>
        <w:t>Annessi all’Appendice Tecnica.</w:t>
      </w:r>
    </w:p>
    <w:p w:rsidR="00AD7912" w:rsidRPr="00BA795B" w:rsidRDefault="00AD7912" w:rsidP="00BA795B">
      <w:pPr>
        <w:widowControl w:val="0"/>
        <w:tabs>
          <w:tab w:val="left" w:pos="1134"/>
        </w:tabs>
        <w:suppressAutoHyphens/>
        <w:spacing w:after="0" w:line="480" w:lineRule="exact"/>
        <w:ind w:left="1342" w:hanging="491"/>
        <w:jc w:val="both"/>
        <w:rPr>
          <w:rFonts w:ascii="Times New Roman" w:eastAsia="Times New Roman" w:hAnsi="Times New Roman" w:cs="Times New Roman"/>
          <w:sz w:val="24"/>
          <w:szCs w:val="24"/>
          <w:lang w:eastAsia="zh-CN"/>
        </w:rPr>
      </w:pPr>
      <w:r w:rsidRPr="00BA795B">
        <w:rPr>
          <w:rFonts w:ascii="Times New Roman" w:eastAsia="Times New Roman" w:hAnsi="Times New Roman" w:cs="Times New Roman"/>
          <w:sz w:val="24"/>
          <w:szCs w:val="24"/>
          <w:lang w:eastAsia="zh-CN"/>
        </w:rPr>
        <w:lastRenderedPageBreak/>
        <w:t>È esclusa la clausola compromissoria.</w:t>
      </w:r>
    </w:p>
    <w:p w:rsidR="00AD7912" w:rsidRPr="00830992" w:rsidRDefault="00315C1E" w:rsidP="00A1385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bookmarkStart w:id="11" w:name="_Toc473029132"/>
      <w:bookmarkStart w:id="12" w:name="_Toc483315127"/>
      <w:r w:rsidRPr="00830992">
        <w:rPr>
          <w:rFonts w:ascii="Times New Roman" w:eastAsia="Times New Roman" w:hAnsi="Times New Roman" w:cs="Times New Roman"/>
          <w:b/>
          <w:sz w:val="24"/>
          <w:szCs w:val="24"/>
          <w:lang w:eastAsia="zh-CN"/>
        </w:rPr>
        <w:t>ART</w:t>
      </w:r>
      <w:r w:rsidR="00A02C24">
        <w:rPr>
          <w:rFonts w:ascii="Times New Roman" w:eastAsia="Times New Roman" w:hAnsi="Times New Roman" w:cs="Times New Roman"/>
          <w:b/>
          <w:sz w:val="24"/>
          <w:szCs w:val="24"/>
          <w:lang w:eastAsia="zh-CN"/>
        </w:rPr>
        <w:t>. 2</w:t>
      </w:r>
      <w:r w:rsidR="00B54590">
        <w:rPr>
          <w:rFonts w:ascii="Times New Roman" w:eastAsia="Times New Roman" w:hAnsi="Times New Roman" w:cs="Times New Roman"/>
          <w:b/>
          <w:sz w:val="24"/>
          <w:szCs w:val="24"/>
          <w:lang w:eastAsia="zh-CN"/>
        </w:rPr>
        <w:t>6</w:t>
      </w:r>
      <w:r w:rsidRPr="00830992">
        <w:rPr>
          <w:rFonts w:ascii="Times New Roman" w:eastAsia="Times New Roman" w:hAnsi="Times New Roman" w:cs="Times New Roman"/>
          <w:b/>
          <w:sz w:val="24"/>
          <w:szCs w:val="24"/>
          <w:lang w:eastAsia="zh-CN"/>
        </w:rPr>
        <w:t xml:space="preserve"> - </w:t>
      </w:r>
      <w:r w:rsidR="00AD7912" w:rsidRPr="00830992">
        <w:rPr>
          <w:rFonts w:ascii="Times New Roman" w:eastAsia="Times New Roman" w:hAnsi="Times New Roman" w:cs="Times New Roman"/>
          <w:b/>
          <w:sz w:val="24"/>
          <w:szCs w:val="24"/>
          <w:lang w:eastAsia="zh-CN"/>
        </w:rPr>
        <w:t>RESPONSABILITA’ E ASSICURAZIONI</w:t>
      </w:r>
      <w:bookmarkEnd w:id="11"/>
      <w:bookmarkEnd w:id="12"/>
    </w:p>
    <w:p w:rsidR="002B1D39" w:rsidRPr="00CE68F0" w:rsidRDefault="002B1D39" w:rsidP="002B1D39">
      <w:pPr>
        <w:widowControl w:val="0"/>
        <w:tabs>
          <w:tab w:val="left" w:pos="2380"/>
        </w:tabs>
        <w:suppressAutoHyphens/>
        <w:spacing w:after="0" w:line="480" w:lineRule="exact"/>
        <w:ind w:left="851"/>
        <w:jc w:val="both"/>
        <w:rPr>
          <w:rFonts w:ascii="Times New Roman" w:eastAsia="Times New Roman" w:hAnsi="Times New Roman" w:cs="Times New Roman"/>
          <w:b/>
          <w:i/>
          <w:sz w:val="24"/>
          <w:szCs w:val="24"/>
          <w:lang w:eastAsia="zh-CN"/>
        </w:rPr>
      </w:pPr>
      <w:r w:rsidRPr="00BF7DDC">
        <w:rPr>
          <w:rFonts w:ascii="Times New Roman" w:hAnsi="Times New Roman"/>
          <w:b/>
          <w:i/>
          <w:sz w:val="24"/>
          <w:highlight w:val="green"/>
        </w:rPr>
        <w:t>(</w:t>
      </w:r>
      <w:proofErr w:type="gramStart"/>
      <w:r w:rsidRPr="00BF7DDC">
        <w:rPr>
          <w:rFonts w:ascii="Times New Roman" w:hAnsi="Times New Roman"/>
          <w:b/>
          <w:i/>
          <w:sz w:val="24"/>
          <w:highlight w:val="green"/>
        </w:rPr>
        <w:t>ove</w:t>
      </w:r>
      <w:proofErr w:type="gramEnd"/>
      <w:r w:rsidRPr="00BF7DDC">
        <w:rPr>
          <w:rFonts w:ascii="Times New Roman" w:hAnsi="Times New Roman"/>
          <w:b/>
          <w:i/>
          <w:sz w:val="24"/>
          <w:highlight w:val="green"/>
        </w:rPr>
        <w:t xml:space="preserve"> necessaria avuto riguardo all’oggetto del contratto)</w:t>
      </w:r>
    </w:p>
    <w:p w:rsidR="00AD7912" w:rsidRPr="00830992" w:rsidRDefault="00CE2027"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Codesta Società</w:t>
      </w:r>
      <w:r w:rsidR="00AD7912" w:rsidRPr="00830992">
        <w:rPr>
          <w:rFonts w:ascii="Times New Roman" w:eastAsia="Times New Roman" w:hAnsi="Times New Roman" w:cs="Times New Roman"/>
          <w:sz w:val="24"/>
          <w:szCs w:val="24"/>
          <w:lang w:eastAsia="zh-CN"/>
        </w:rPr>
        <w:t xml:space="preserve"> assume in proprio la responsabilità civile dei danni che potrebbero derivare a terzi (intendendosi per terzi anche i dipendenti dell’A.D.) e a cause altrui, per effetto delle operazioni di sorveglianza delle lavorazioni, di collaudo, di consegna, anche se eseguite presso subfornitori o presso le installazioni militari utilizzate ai fini dell’espletamento della fornitura. </w:t>
      </w:r>
    </w:p>
    <w:p w:rsidR="00AD7912" w:rsidRPr="00830992"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 xml:space="preserve">Rimane inteso che le </w:t>
      </w:r>
      <w:r w:rsidR="00CE2027" w:rsidRPr="00830992">
        <w:rPr>
          <w:rFonts w:ascii="Times New Roman" w:eastAsia="Times New Roman" w:hAnsi="Times New Roman" w:cs="Times New Roman"/>
          <w:sz w:val="24"/>
          <w:szCs w:val="24"/>
          <w:lang w:eastAsia="zh-CN"/>
        </w:rPr>
        <w:t>polizze di assicurazione che codesta Società</w:t>
      </w:r>
      <w:r w:rsidRPr="00830992">
        <w:rPr>
          <w:rFonts w:ascii="Times New Roman" w:eastAsia="Times New Roman" w:hAnsi="Times New Roman" w:cs="Times New Roman"/>
          <w:sz w:val="24"/>
          <w:szCs w:val="24"/>
          <w:lang w:eastAsia="zh-CN"/>
        </w:rPr>
        <w:t xml:space="preserve"> si obbliga a stipulare a garanzia di tali rischi, con primaria Compagnia del ramo, sono a carico del</w:t>
      </w:r>
      <w:r w:rsidR="00CE2027" w:rsidRPr="00830992">
        <w:rPr>
          <w:rFonts w:ascii="Times New Roman" w:eastAsia="Times New Roman" w:hAnsi="Times New Roman" w:cs="Times New Roman"/>
          <w:sz w:val="24"/>
          <w:szCs w:val="24"/>
          <w:lang w:eastAsia="zh-CN"/>
        </w:rPr>
        <w:t>la Società medesima</w:t>
      </w:r>
      <w:r w:rsidRPr="00830992">
        <w:rPr>
          <w:rFonts w:ascii="Times New Roman" w:eastAsia="Times New Roman" w:hAnsi="Times New Roman" w:cs="Times New Roman"/>
          <w:sz w:val="24"/>
          <w:szCs w:val="24"/>
          <w:lang w:eastAsia="zh-CN"/>
        </w:rPr>
        <w:t>.</w:t>
      </w:r>
    </w:p>
    <w:p w:rsidR="00AD7912" w:rsidRPr="00830992" w:rsidRDefault="00CE2027"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Codesta Società</w:t>
      </w:r>
      <w:r w:rsidR="00AD7912" w:rsidRPr="00830992">
        <w:rPr>
          <w:rFonts w:ascii="Times New Roman" w:eastAsia="Times New Roman" w:hAnsi="Times New Roman" w:cs="Times New Roman"/>
          <w:sz w:val="24"/>
          <w:szCs w:val="24"/>
          <w:lang w:eastAsia="zh-CN"/>
        </w:rPr>
        <w:t xml:space="preserve"> si obbliga a garantire equivalente copertura assicurativa per il personale dell’A.D. a quella prevista per il personale dipendente presso i siti delle Consociate e/o attività fuori sede. Copia di dette polizze saranno allegate congiuntamente al Piano di Qualità.</w:t>
      </w:r>
    </w:p>
    <w:p w:rsidR="00AD7912" w:rsidRPr="00830992"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Restano a carico del contraente indipendentemente dalla adeguatezza della copertura assicurativa le misure e gli adempimenti per evitare il verificarsi di danni ai luoghi, alle persone e alle cose, nei luoghi di esecuzione dell’appalto. Restano altresì a carico del contraente l’onere per il ripristino della situazione preesistente e il risarcimento dei danni ai luoghi, alle cose e a terzi derivanti da tardiva o inadeguata assunzione dei necessari provvedimenti.</w:t>
      </w:r>
    </w:p>
    <w:p w:rsidR="00AD7912" w:rsidRPr="00830992"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 xml:space="preserve">Inoltre, a totale garanzia dei materiali di proprietà dell’A.D. giacenti presso </w:t>
      </w:r>
      <w:r w:rsidR="00CE2027" w:rsidRPr="00830992">
        <w:rPr>
          <w:rFonts w:ascii="Times New Roman" w:eastAsia="Times New Roman" w:hAnsi="Times New Roman" w:cs="Times New Roman"/>
          <w:sz w:val="24"/>
          <w:szCs w:val="24"/>
          <w:lang w:eastAsia="zh-CN"/>
        </w:rPr>
        <w:t>codesta Società</w:t>
      </w:r>
      <w:r w:rsidRPr="00830992">
        <w:rPr>
          <w:rFonts w:ascii="Times New Roman" w:eastAsia="Times New Roman" w:hAnsi="Times New Roman" w:cs="Times New Roman"/>
          <w:sz w:val="24"/>
          <w:szCs w:val="24"/>
          <w:lang w:eastAsia="zh-CN"/>
        </w:rPr>
        <w:t>, l</w:t>
      </w:r>
      <w:r w:rsidR="00721F6D">
        <w:rPr>
          <w:rFonts w:ascii="Times New Roman" w:eastAsia="Times New Roman" w:hAnsi="Times New Roman" w:cs="Times New Roman"/>
          <w:sz w:val="24"/>
          <w:szCs w:val="24"/>
          <w:lang w:eastAsia="zh-CN"/>
        </w:rPr>
        <w:t>a</w:t>
      </w:r>
      <w:r w:rsidRPr="00830992">
        <w:rPr>
          <w:rFonts w:ascii="Times New Roman" w:eastAsia="Times New Roman" w:hAnsi="Times New Roman" w:cs="Times New Roman"/>
          <w:sz w:val="24"/>
          <w:szCs w:val="24"/>
          <w:lang w:eastAsia="zh-CN"/>
        </w:rPr>
        <w:t xml:space="preserve"> stess</w:t>
      </w:r>
      <w:r w:rsidR="00721F6D">
        <w:rPr>
          <w:rFonts w:ascii="Times New Roman" w:eastAsia="Times New Roman" w:hAnsi="Times New Roman" w:cs="Times New Roman"/>
          <w:sz w:val="24"/>
          <w:szCs w:val="24"/>
          <w:lang w:eastAsia="zh-CN"/>
        </w:rPr>
        <w:t>a</w:t>
      </w:r>
      <w:r w:rsidRPr="00830992">
        <w:rPr>
          <w:rFonts w:ascii="Times New Roman" w:eastAsia="Times New Roman" w:hAnsi="Times New Roman" w:cs="Times New Roman"/>
          <w:sz w:val="24"/>
          <w:szCs w:val="24"/>
          <w:lang w:eastAsia="zh-CN"/>
        </w:rPr>
        <w:t xml:space="preserve"> si obbliga a stipulare con la Società di Assicurazione una polizza per i seguenti rischi: incendio e furto, scioperi, tumulti e sommosse, atti vandalici e dolosi, terrorismo e sabotaggio.</w:t>
      </w:r>
    </w:p>
    <w:p w:rsidR="00AD7912" w:rsidRPr="00830992" w:rsidRDefault="00CE2027" w:rsidP="00134B70">
      <w:pPr>
        <w:widowControl w:val="0"/>
        <w:tabs>
          <w:tab w:val="left" w:pos="2380"/>
        </w:tabs>
        <w:suppressAutoHyphens/>
        <w:spacing w:after="0" w:line="360" w:lineRule="auto"/>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 xml:space="preserve">Codesta Società </w:t>
      </w:r>
      <w:r w:rsidR="00AD7912" w:rsidRPr="00830992">
        <w:rPr>
          <w:rFonts w:ascii="Times New Roman" w:eastAsia="Times New Roman" w:hAnsi="Times New Roman" w:cs="Times New Roman"/>
          <w:sz w:val="24"/>
          <w:szCs w:val="24"/>
          <w:lang w:eastAsia="zh-CN"/>
        </w:rPr>
        <w:t>assume altresì l’obbligo del deposito gratuito del materiale di proprietà dell’A.D. già collaudato, accettato ed in attesa di essere consegnato all’Ente destinatario, che si intende affidato al</w:t>
      </w:r>
      <w:r w:rsidRPr="00830992">
        <w:rPr>
          <w:rFonts w:ascii="Times New Roman" w:eastAsia="Times New Roman" w:hAnsi="Times New Roman" w:cs="Times New Roman"/>
          <w:sz w:val="24"/>
          <w:szCs w:val="24"/>
          <w:lang w:eastAsia="zh-CN"/>
        </w:rPr>
        <w:t>la Società</w:t>
      </w:r>
      <w:r w:rsidR="00AD7912" w:rsidRPr="00830992">
        <w:rPr>
          <w:rFonts w:ascii="Times New Roman" w:eastAsia="Times New Roman" w:hAnsi="Times New Roman" w:cs="Times New Roman"/>
          <w:sz w:val="24"/>
          <w:szCs w:val="24"/>
          <w:lang w:eastAsia="zh-CN"/>
        </w:rPr>
        <w:t xml:space="preserve"> stesso ai sensi ed agli effetti del libro IV Titolo III – capo XII – sezione 1° del Codice Civile, rimanendo espressamente convenuto che a tale deposito non si applicano il 2° comma dell’art. </w:t>
      </w:r>
      <w:r w:rsidR="00AD7912" w:rsidRPr="00830992">
        <w:rPr>
          <w:rFonts w:ascii="Times New Roman" w:eastAsia="Times New Roman" w:hAnsi="Times New Roman" w:cs="Times New Roman"/>
          <w:sz w:val="24"/>
          <w:szCs w:val="24"/>
          <w:lang w:eastAsia="zh-CN"/>
        </w:rPr>
        <w:lastRenderedPageBreak/>
        <w:t>1768, l’art. 1774 e l’art. 1781 del Codice Civile.</w:t>
      </w:r>
    </w:p>
    <w:p w:rsidR="00AD7912" w:rsidRDefault="00CE2027" w:rsidP="00371BAF">
      <w:pPr>
        <w:widowControl w:val="0"/>
        <w:tabs>
          <w:tab w:val="left" w:pos="2380"/>
        </w:tabs>
        <w:suppressAutoHyphens/>
        <w:spacing w:after="0" w:line="360" w:lineRule="auto"/>
        <w:ind w:left="851"/>
        <w:jc w:val="both"/>
        <w:rPr>
          <w:rFonts w:ascii="Times New Roman" w:eastAsia="Times New Roman" w:hAnsi="Times New Roman" w:cs="Times New Roman"/>
          <w:sz w:val="24"/>
          <w:szCs w:val="24"/>
          <w:lang w:eastAsia="zh-CN"/>
        </w:rPr>
      </w:pPr>
      <w:r w:rsidRPr="00830992">
        <w:rPr>
          <w:rFonts w:ascii="Times New Roman" w:eastAsia="Times New Roman" w:hAnsi="Times New Roman" w:cs="Times New Roman"/>
          <w:sz w:val="24"/>
          <w:szCs w:val="24"/>
          <w:lang w:eastAsia="zh-CN"/>
        </w:rPr>
        <w:t>La Società</w:t>
      </w:r>
      <w:r w:rsidR="00AD7912" w:rsidRPr="00830992">
        <w:rPr>
          <w:rFonts w:ascii="Times New Roman" w:eastAsia="Times New Roman" w:hAnsi="Times New Roman" w:cs="Times New Roman"/>
          <w:sz w:val="24"/>
          <w:szCs w:val="24"/>
          <w:lang w:eastAsia="zh-CN"/>
        </w:rPr>
        <w:t xml:space="preserve"> metterà a disposizione dell’Ente Gestore spazi idonei per tenere in deposito materiali e/o mezzi di proprietà dell’A.D., che per l’espletamento del contratto devono essere consegnati </w:t>
      </w:r>
      <w:r w:rsidRPr="00830992">
        <w:rPr>
          <w:rFonts w:ascii="Times New Roman" w:eastAsia="Times New Roman" w:hAnsi="Times New Roman" w:cs="Times New Roman"/>
          <w:sz w:val="24"/>
          <w:szCs w:val="24"/>
          <w:lang w:eastAsia="zh-CN"/>
        </w:rPr>
        <w:t>dalla Società</w:t>
      </w:r>
      <w:r w:rsidR="00AD7912" w:rsidRPr="00830992">
        <w:rPr>
          <w:rFonts w:ascii="Times New Roman" w:eastAsia="Times New Roman" w:hAnsi="Times New Roman" w:cs="Times New Roman"/>
          <w:sz w:val="24"/>
          <w:szCs w:val="24"/>
          <w:lang w:eastAsia="zh-CN"/>
        </w:rPr>
        <w:t xml:space="preserve"> stess</w:t>
      </w:r>
      <w:r w:rsidRPr="00830992">
        <w:rPr>
          <w:rFonts w:ascii="Times New Roman" w:eastAsia="Times New Roman" w:hAnsi="Times New Roman" w:cs="Times New Roman"/>
          <w:sz w:val="24"/>
          <w:szCs w:val="24"/>
          <w:lang w:eastAsia="zh-CN"/>
        </w:rPr>
        <w:t>a</w:t>
      </w:r>
      <w:r w:rsidR="00AD7912" w:rsidRPr="00830992">
        <w:rPr>
          <w:rFonts w:ascii="Times New Roman" w:eastAsia="Times New Roman" w:hAnsi="Times New Roman" w:cs="Times New Roman"/>
          <w:sz w:val="24"/>
          <w:szCs w:val="24"/>
          <w:lang w:eastAsia="zh-CN"/>
        </w:rPr>
        <w:t>.</w:t>
      </w:r>
    </w:p>
    <w:p w:rsidR="004E26AB" w:rsidRPr="00830992" w:rsidRDefault="004E26AB" w:rsidP="00371BAF">
      <w:pPr>
        <w:widowControl w:val="0"/>
        <w:tabs>
          <w:tab w:val="left" w:pos="2380"/>
        </w:tabs>
        <w:suppressAutoHyphens/>
        <w:spacing w:after="0" w:line="360" w:lineRule="auto"/>
        <w:ind w:left="851"/>
        <w:jc w:val="both"/>
        <w:rPr>
          <w:rFonts w:ascii="Times New Roman" w:eastAsia="Times New Roman" w:hAnsi="Times New Roman" w:cs="Times New Roman"/>
          <w:sz w:val="24"/>
          <w:szCs w:val="24"/>
          <w:lang w:eastAsia="zh-CN"/>
        </w:rPr>
      </w:pPr>
    </w:p>
    <w:p w:rsidR="00AD7912" w:rsidRPr="00134B70" w:rsidRDefault="00696166" w:rsidP="00371BAF">
      <w:pPr>
        <w:widowControl w:val="0"/>
        <w:tabs>
          <w:tab w:val="left" w:pos="2380"/>
        </w:tabs>
        <w:suppressAutoHyphens/>
        <w:spacing w:after="0" w:line="360" w:lineRule="auto"/>
        <w:ind w:left="851"/>
        <w:jc w:val="both"/>
        <w:rPr>
          <w:rFonts w:ascii="Times New Roman" w:eastAsia="Times New Roman" w:hAnsi="Times New Roman" w:cs="Times New Roman"/>
          <w:b/>
          <w:sz w:val="24"/>
          <w:szCs w:val="24"/>
          <w:lang w:eastAsia="zh-CN"/>
        </w:rPr>
      </w:pPr>
      <w:bookmarkStart w:id="13" w:name="_Toc464217807"/>
      <w:bookmarkStart w:id="14" w:name="_Toc473029149"/>
      <w:bookmarkStart w:id="15" w:name="_Toc483315143"/>
      <w:r w:rsidRPr="00134B70">
        <w:rPr>
          <w:rFonts w:ascii="Times New Roman" w:eastAsia="Times New Roman" w:hAnsi="Times New Roman" w:cs="Times New Roman"/>
          <w:b/>
          <w:sz w:val="24"/>
          <w:szCs w:val="24"/>
          <w:lang w:eastAsia="zh-CN"/>
        </w:rPr>
        <w:t>ART</w:t>
      </w:r>
      <w:r w:rsidR="00E10D22" w:rsidRPr="00134B70">
        <w:rPr>
          <w:rFonts w:ascii="Times New Roman" w:eastAsia="Times New Roman" w:hAnsi="Times New Roman" w:cs="Times New Roman"/>
          <w:b/>
          <w:sz w:val="24"/>
          <w:szCs w:val="24"/>
          <w:lang w:eastAsia="zh-CN"/>
        </w:rPr>
        <w:t>. 2</w:t>
      </w:r>
      <w:r w:rsidR="001732FF" w:rsidRPr="00134B70">
        <w:rPr>
          <w:rFonts w:ascii="Times New Roman" w:eastAsia="Times New Roman" w:hAnsi="Times New Roman" w:cs="Times New Roman"/>
          <w:b/>
          <w:sz w:val="24"/>
          <w:szCs w:val="24"/>
          <w:lang w:eastAsia="zh-CN"/>
        </w:rPr>
        <w:t>7</w:t>
      </w:r>
      <w:r w:rsidRPr="00134B70">
        <w:rPr>
          <w:rFonts w:ascii="Times New Roman" w:eastAsia="Times New Roman" w:hAnsi="Times New Roman" w:cs="Times New Roman"/>
          <w:b/>
          <w:sz w:val="24"/>
          <w:szCs w:val="24"/>
          <w:lang w:eastAsia="zh-CN"/>
        </w:rPr>
        <w:t xml:space="preserve"> - </w:t>
      </w:r>
      <w:r w:rsidR="00AD7912" w:rsidRPr="00134B70">
        <w:rPr>
          <w:rFonts w:ascii="Times New Roman" w:eastAsia="Times New Roman" w:hAnsi="Times New Roman" w:cs="Times New Roman"/>
          <w:b/>
          <w:sz w:val="24"/>
          <w:szCs w:val="24"/>
          <w:lang w:eastAsia="zh-CN"/>
        </w:rPr>
        <w:t xml:space="preserve">CESSIONE DEL CREDITO E </w:t>
      </w:r>
      <w:bookmarkStart w:id="16" w:name="_Toc462663131"/>
      <w:r w:rsidR="00AD7912" w:rsidRPr="00134B70">
        <w:rPr>
          <w:rFonts w:ascii="Times New Roman" w:eastAsia="Times New Roman" w:hAnsi="Times New Roman" w:cs="Times New Roman"/>
          <w:b/>
          <w:sz w:val="24"/>
          <w:szCs w:val="24"/>
          <w:lang w:eastAsia="zh-CN"/>
        </w:rPr>
        <w:t>DIVIETO DI CESSIONE DEL CONTRATTO</w:t>
      </w:r>
      <w:bookmarkEnd w:id="13"/>
      <w:bookmarkEnd w:id="14"/>
      <w:bookmarkEnd w:id="15"/>
      <w:bookmarkEnd w:id="16"/>
      <w:r w:rsidR="009133C7" w:rsidRPr="00134B70">
        <w:rPr>
          <w:rFonts w:ascii="Times New Roman" w:eastAsia="Times New Roman" w:hAnsi="Times New Roman" w:cs="Times New Roman"/>
          <w:b/>
          <w:sz w:val="24"/>
          <w:szCs w:val="24"/>
          <w:lang w:eastAsia="zh-CN"/>
        </w:rPr>
        <w:t xml:space="preserve"> – REVISIONE DEI PREZZI </w:t>
      </w:r>
    </w:p>
    <w:p w:rsidR="00AD7912" w:rsidRPr="00134B70"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134B70">
        <w:rPr>
          <w:rFonts w:ascii="Times New Roman" w:eastAsia="Times New Roman" w:hAnsi="Times New Roman" w:cs="Times New Roman"/>
          <w:sz w:val="24"/>
          <w:szCs w:val="24"/>
          <w:lang w:eastAsia="zh-CN"/>
        </w:rPr>
        <w:t>E’ ammessa la cessione del credito nei limite e nelle modalità previste dal codice dei contratti.</w:t>
      </w:r>
    </w:p>
    <w:p w:rsidR="00AD7912" w:rsidRPr="00134B70"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134B70">
        <w:rPr>
          <w:rFonts w:ascii="Times New Roman" w:eastAsia="Times New Roman" w:hAnsi="Times New Roman" w:cs="Times New Roman"/>
          <w:sz w:val="24"/>
          <w:szCs w:val="24"/>
          <w:lang w:eastAsia="zh-CN"/>
        </w:rPr>
        <w:t>E’ fatto divieto assoluto di cedere a qualunque titolo il presente contratto.</w:t>
      </w:r>
    </w:p>
    <w:p w:rsidR="004E26AB" w:rsidRPr="00A8119A" w:rsidRDefault="004E26AB"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134B70">
        <w:rPr>
          <w:rFonts w:ascii="Times New Roman" w:eastAsia="Times New Roman" w:hAnsi="Times New Roman" w:cs="Times New Roman"/>
          <w:sz w:val="24"/>
          <w:szCs w:val="24"/>
          <w:lang w:eastAsia="zh-CN"/>
        </w:rPr>
        <w:t>Non è ammessa la revisione prezzi.</w:t>
      </w:r>
    </w:p>
    <w:p w:rsidR="00AD7912" w:rsidRPr="00A8119A" w:rsidRDefault="0083455E" w:rsidP="00A1385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bookmarkStart w:id="17" w:name="_Toc462663134"/>
      <w:bookmarkStart w:id="18" w:name="_Toc464217809"/>
      <w:bookmarkStart w:id="19" w:name="_Toc473029151"/>
      <w:bookmarkStart w:id="20" w:name="_Toc483315145"/>
      <w:r w:rsidRPr="00A8119A">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2</w:t>
      </w:r>
      <w:r w:rsidR="001732FF">
        <w:rPr>
          <w:rFonts w:ascii="Times New Roman" w:eastAsia="Times New Roman" w:hAnsi="Times New Roman" w:cs="Times New Roman"/>
          <w:b/>
          <w:sz w:val="24"/>
          <w:szCs w:val="24"/>
          <w:lang w:eastAsia="zh-CN"/>
        </w:rPr>
        <w:t>8</w:t>
      </w:r>
      <w:r w:rsidRPr="00A8119A">
        <w:rPr>
          <w:rFonts w:ascii="Times New Roman" w:eastAsia="Times New Roman" w:hAnsi="Times New Roman" w:cs="Times New Roman"/>
          <w:b/>
          <w:sz w:val="24"/>
          <w:szCs w:val="24"/>
          <w:lang w:eastAsia="zh-CN"/>
        </w:rPr>
        <w:t xml:space="preserve"> - </w:t>
      </w:r>
      <w:r w:rsidR="00AD7912" w:rsidRPr="00A8119A">
        <w:rPr>
          <w:rFonts w:ascii="Times New Roman" w:eastAsia="Times New Roman" w:hAnsi="Times New Roman" w:cs="Times New Roman"/>
          <w:b/>
          <w:sz w:val="24"/>
          <w:szCs w:val="24"/>
          <w:lang w:eastAsia="zh-CN"/>
        </w:rPr>
        <w:t>COMUNICAZIONI</w:t>
      </w:r>
      <w:bookmarkEnd w:id="17"/>
      <w:bookmarkEnd w:id="18"/>
      <w:bookmarkEnd w:id="19"/>
      <w:bookmarkEnd w:id="20"/>
    </w:p>
    <w:p w:rsidR="00315C1E" w:rsidRPr="00A8119A" w:rsidRDefault="00AD7912" w:rsidP="00BF7DDC">
      <w:pPr>
        <w:widowControl w:val="0"/>
        <w:tabs>
          <w:tab w:val="left" w:pos="2380"/>
        </w:tabs>
        <w:suppressAutoHyphens/>
        <w:spacing w:after="0" w:line="360" w:lineRule="auto"/>
        <w:ind w:left="851"/>
        <w:jc w:val="both"/>
        <w:rPr>
          <w:rFonts w:ascii="Times New Roman" w:eastAsia="Times New Roman" w:hAnsi="Times New Roman" w:cs="Times New Roman"/>
          <w:sz w:val="24"/>
          <w:szCs w:val="24"/>
          <w:lang w:eastAsia="zh-CN"/>
        </w:rPr>
      </w:pPr>
      <w:r w:rsidRPr="00A8119A">
        <w:rPr>
          <w:rFonts w:ascii="Times New Roman" w:eastAsia="Times New Roman" w:hAnsi="Times New Roman" w:cs="Times New Roman"/>
          <w:sz w:val="24"/>
          <w:szCs w:val="24"/>
          <w:lang w:eastAsia="zh-CN"/>
        </w:rPr>
        <w:t>Tutte le comunicazioni relative al presente contratto dovranno essere effettuate a mezzo di Posta Elettronica Certificata (PEC):</w:t>
      </w:r>
    </w:p>
    <w:p w:rsidR="00315C1E" w:rsidRPr="00A8119A" w:rsidRDefault="00315C1E" w:rsidP="00BF7DDC">
      <w:pPr>
        <w:widowControl w:val="0"/>
        <w:tabs>
          <w:tab w:val="left" w:pos="2380"/>
        </w:tabs>
        <w:suppressAutoHyphens/>
        <w:spacing w:after="0" w:line="360" w:lineRule="auto"/>
        <w:ind w:left="851"/>
        <w:jc w:val="both"/>
        <w:rPr>
          <w:rFonts w:ascii="Times New Roman" w:eastAsia="Times New Roman" w:hAnsi="Times New Roman" w:cs="Times New Roman"/>
          <w:sz w:val="24"/>
          <w:szCs w:val="24"/>
          <w:lang w:eastAsia="zh-CN"/>
        </w:rPr>
      </w:pPr>
      <w:r w:rsidRPr="00BF7DDC">
        <w:rPr>
          <w:rFonts w:ascii="Times New Roman" w:eastAsia="Times New Roman" w:hAnsi="Times New Roman" w:cs="Times New Roman"/>
          <w:sz w:val="24"/>
          <w:szCs w:val="24"/>
          <w:lang w:eastAsia="zh-CN"/>
        </w:rPr>
        <w:t>-</w:t>
      </w:r>
      <w:r w:rsidR="0039040E" w:rsidRPr="00BF7DDC">
        <w:rPr>
          <w:rFonts w:ascii="Times New Roman" w:eastAsia="Times New Roman" w:hAnsi="Times New Roman" w:cs="Times New Roman"/>
          <w:sz w:val="24"/>
          <w:szCs w:val="24"/>
          <w:lang w:eastAsia="zh-CN"/>
        </w:rPr>
        <w:t xml:space="preserve"> </w:t>
      </w:r>
      <w:r w:rsidR="0039040E" w:rsidRPr="00BF7DDC">
        <w:rPr>
          <w:rFonts w:ascii="Times New Roman" w:eastAsia="Times New Roman" w:hAnsi="Times New Roman" w:cs="Times New Roman"/>
          <w:b/>
          <w:sz w:val="24"/>
          <w:szCs w:val="24"/>
          <w:lang w:eastAsia="zh-CN"/>
        </w:rPr>
        <w:t>terrarm@postacert.difesa.it</w:t>
      </w:r>
    </w:p>
    <w:p w:rsidR="001732FF" w:rsidRPr="00A8119A" w:rsidRDefault="001732FF" w:rsidP="00BF7DDC">
      <w:pPr>
        <w:widowControl w:val="0"/>
        <w:tabs>
          <w:tab w:val="left" w:pos="2380"/>
        </w:tabs>
        <w:suppressAutoHyphens/>
        <w:spacing w:after="0" w:line="360" w:lineRule="auto"/>
        <w:ind w:left="851"/>
        <w:jc w:val="both"/>
        <w:rPr>
          <w:rFonts w:ascii="Times New Roman" w:eastAsia="Times New Roman" w:hAnsi="Times New Roman" w:cs="Times New Roman"/>
          <w:b/>
          <w:sz w:val="24"/>
          <w:szCs w:val="24"/>
          <w:lang w:eastAsia="zh-CN"/>
        </w:rPr>
      </w:pPr>
      <w:bookmarkStart w:id="21" w:name="_Toc462663135"/>
      <w:bookmarkStart w:id="22" w:name="_Toc464217810"/>
      <w:bookmarkStart w:id="23" w:name="_Toc473029152"/>
      <w:bookmarkStart w:id="24" w:name="_Toc483315146"/>
      <w:r w:rsidRPr="00A8119A">
        <w:rPr>
          <w:rFonts w:ascii="Times New Roman" w:eastAsia="Times New Roman" w:hAnsi="Times New Roman" w:cs="Times New Roman"/>
          <w:b/>
          <w:sz w:val="24"/>
          <w:szCs w:val="24"/>
          <w:lang w:eastAsia="zh-CN"/>
        </w:rPr>
        <w:t>ART</w:t>
      </w:r>
      <w:r>
        <w:rPr>
          <w:rFonts w:ascii="Times New Roman" w:eastAsia="Times New Roman" w:hAnsi="Times New Roman" w:cs="Times New Roman"/>
          <w:b/>
          <w:sz w:val="24"/>
          <w:szCs w:val="24"/>
          <w:lang w:eastAsia="zh-CN"/>
        </w:rPr>
        <w:t>. 29</w:t>
      </w:r>
      <w:r w:rsidRPr="00A8119A">
        <w:rPr>
          <w:rFonts w:ascii="Times New Roman" w:eastAsia="Times New Roman" w:hAnsi="Times New Roman" w:cs="Times New Roman"/>
          <w:b/>
          <w:sz w:val="24"/>
          <w:szCs w:val="24"/>
          <w:lang w:eastAsia="zh-CN"/>
        </w:rPr>
        <w:t xml:space="preserve"> - CONSENSO AL TRATTAMENTO DEI DATI</w:t>
      </w:r>
    </w:p>
    <w:p w:rsidR="001732FF" w:rsidRPr="00462228" w:rsidRDefault="001732FF" w:rsidP="00BF7DDC">
      <w:pPr>
        <w:spacing w:after="0" w:line="360" w:lineRule="auto"/>
        <w:ind w:left="851"/>
        <w:jc w:val="both"/>
        <w:rPr>
          <w:rFonts w:ascii="Times New Roman" w:eastAsia="Times New Roman" w:hAnsi="Times New Roman" w:cs="Times New Roman"/>
          <w:sz w:val="24"/>
          <w:szCs w:val="24"/>
          <w:lang w:eastAsia="zh-CN"/>
        </w:rPr>
      </w:pPr>
      <w:r w:rsidRPr="00462228">
        <w:rPr>
          <w:rFonts w:ascii="Times New Roman" w:eastAsia="Times New Roman" w:hAnsi="Times New Roman" w:cs="Times New Roman"/>
          <w:sz w:val="24"/>
          <w:szCs w:val="24"/>
          <w:lang w:eastAsia="zh-CN"/>
        </w:rPr>
        <w:t>Le parti dichiarano di essersi reciprocamente comunicate – oralmente e prima della sottoscrizione del presente Contratto – le informazioni di cui all’art.13 del D.LGS 196/2003 r</w:t>
      </w:r>
      <w:r>
        <w:rPr>
          <w:rFonts w:ascii="Times New Roman" w:eastAsia="Times New Roman" w:hAnsi="Times New Roman" w:cs="Times New Roman"/>
          <w:sz w:val="24"/>
          <w:szCs w:val="24"/>
          <w:lang w:eastAsia="zh-CN"/>
        </w:rPr>
        <w:t>ecante “</w:t>
      </w:r>
      <w:r w:rsidRPr="00462228">
        <w:rPr>
          <w:rFonts w:ascii="Times New Roman" w:eastAsia="Times New Roman" w:hAnsi="Times New Roman" w:cs="Times New Roman"/>
          <w:sz w:val="24"/>
          <w:szCs w:val="24"/>
          <w:lang w:eastAsia="zh-CN"/>
        </w:rPr>
        <w:t>Codice in materia di protezione dei dati personali” circa il trattamento dei dati personali conferiti per la sottoscrizione e l’esecuzione del Contratto stesso, per quanto applicabile e degli artt.</w:t>
      </w:r>
      <w:r>
        <w:rPr>
          <w:rFonts w:ascii="Times New Roman" w:eastAsia="Times New Roman" w:hAnsi="Times New Roman" w:cs="Times New Roman"/>
          <w:sz w:val="24"/>
          <w:szCs w:val="24"/>
          <w:lang w:eastAsia="zh-CN"/>
        </w:rPr>
        <w:t>li</w:t>
      </w:r>
      <w:r w:rsidRPr="00462228">
        <w:rPr>
          <w:rFonts w:ascii="Times New Roman" w:eastAsia="Times New Roman" w:hAnsi="Times New Roman" w:cs="Times New Roman"/>
          <w:sz w:val="24"/>
          <w:szCs w:val="24"/>
          <w:lang w:eastAsia="zh-CN"/>
        </w:rPr>
        <w:t xml:space="preserve"> 13 e 14 del Regolamento U.E. 2016/679 del 27.04.2016.</w:t>
      </w:r>
    </w:p>
    <w:p w:rsidR="001732FF" w:rsidRPr="00462228" w:rsidRDefault="001732FF" w:rsidP="001D7A36">
      <w:pPr>
        <w:spacing w:after="0" w:line="360" w:lineRule="auto"/>
        <w:ind w:left="851"/>
        <w:jc w:val="both"/>
        <w:rPr>
          <w:rFonts w:ascii="Times New Roman" w:eastAsia="Times New Roman" w:hAnsi="Times New Roman" w:cs="Times New Roman"/>
          <w:sz w:val="24"/>
          <w:szCs w:val="24"/>
          <w:lang w:eastAsia="zh-CN"/>
        </w:rPr>
      </w:pPr>
      <w:r w:rsidRPr="00462228">
        <w:rPr>
          <w:rFonts w:ascii="Times New Roman" w:eastAsia="Times New Roman" w:hAnsi="Times New Roman" w:cs="Times New Roman"/>
          <w:sz w:val="24"/>
          <w:szCs w:val="24"/>
          <w:lang w:eastAsia="zh-CN"/>
        </w:rPr>
        <w:t xml:space="preserve">Dichiarano, inoltre, di essere a conoscenza dei diritti che spettano loro in virtù dell’art. 7 della citata normativa nazionale per quanto applicabile e dell’art. 15 del Regolamento U.E. 2016/679 del 27.04.2016. </w:t>
      </w:r>
    </w:p>
    <w:p w:rsidR="001732FF" w:rsidRPr="00462228" w:rsidRDefault="001732FF" w:rsidP="001D7A36">
      <w:pPr>
        <w:spacing w:after="0" w:line="360" w:lineRule="auto"/>
        <w:ind w:left="851"/>
        <w:jc w:val="both"/>
        <w:rPr>
          <w:rFonts w:ascii="Times New Roman" w:eastAsia="Times New Roman" w:hAnsi="Times New Roman" w:cs="Times New Roman"/>
          <w:sz w:val="24"/>
          <w:szCs w:val="24"/>
          <w:lang w:eastAsia="zh-CN"/>
        </w:rPr>
      </w:pPr>
      <w:r w:rsidRPr="00462228">
        <w:rPr>
          <w:rFonts w:ascii="Times New Roman" w:eastAsia="Times New Roman" w:hAnsi="Times New Roman" w:cs="Times New Roman"/>
          <w:sz w:val="24"/>
          <w:szCs w:val="24"/>
          <w:lang w:eastAsia="zh-CN"/>
        </w:rPr>
        <w:t>La DAT tratta i dati relativi all’esecuzione del Contratto ed all’esecuzione dello stesso in ottemperanza agli obblighi di legge e per finalità da essa consentite.</w:t>
      </w:r>
    </w:p>
    <w:p w:rsidR="001732FF" w:rsidRPr="00462228" w:rsidRDefault="001732FF" w:rsidP="00134B70">
      <w:pPr>
        <w:spacing w:line="360" w:lineRule="auto"/>
        <w:ind w:left="851"/>
        <w:jc w:val="both"/>
        <w:rPr>
          <w:rFonts w:ascii="Times New Roman" w:eastAsia="Times New Roman" w:hAnsi="Times New Roman" w:cs="Times New Roman"/>
          <w:sz w:val="24"/>
          <w:szCs w:val="24"/>
          <w:lang w:eastAsia="zh-CN"/>
        </w:rPr>
      </w:pPr>
      <w:r w:rsidRPr="00462228">
        <w:rPr>
          <w:rFonts w:ascii="Times New Roman" w:eastAsia="Times New Roman" w:hAnsi="Times New Roman" w:cs="Times New Roman"/>
          <w:sz w:val="24"/>
          <w:szCs w:val="24"/>
          <w:lang w:eastAsia="zh-CN"/>
        </w:rPr>
        <w:t xml:space="preserve">Le parti si impegnano ad improntare il trattamento dei dati ai principi di correttezza, liceità e trasparenza con particolare attenzione a quanto prescritto riguardo alle misure minime di sicurezza da adottare. </w:t>
      </w:r>
    </w:p>
    <w:p w:rsidR="001732FF" w:rsidRPr="00462228" w:rsidRDefault="001732FF" w:rsidP="00134B70">
      <w:pPr>
        <w:spacing w:line="360" w:lineRule="auto"/>
        <w:ind w:left="851"/>
        <w:jc w:val="both"/>
        <w:rPr>
          <w:rFonts w:ascii="Times New Roman" w:eastAsia="Times New Roman" w:hAnsi="Times New Roman" w:cs="Times New Roman"/>
          <w:sz w:val="24"/>
          <w:szCs w:val="24"/>
          <w:lang w:eastAsia="zh-CN"/>
        </w:rPr>
      </w:pPr>
      <w:r w:rsidRPr="00462228">
        <w:rPr>
          <w:rFonts w:ascii="Times New Roman" w:eastAsia="Times New Roman" w:hAnsi="Times New Roman" w:cs="Times New Roman"/>
          <w:sz w:val="24"/>
          <w:szCs w:val="24"/>
          <w:lang w:eastAsia="zh-CN"/>
        </w:rPr>
        <w:t xml:space="preserve">Le parti dichiarano che i dati personali forniti con il presente atto sono esatti e corrispondono al vero esonerandosi reciprocamente da qualsivoglia responsabilità </w:t>
      </w:r>
      <w:r w:rsidRPr="00462228">
        <w:rPr>
          <w:rFonts w:ascii="Times New Roman" w:eastAsia="Times New Roman" w:hAnsi="Times New Roman" w:cs="Times New Roman"/>
          <w:sz w:val="24"/>
          <w:szCs w:val="24"/>
          <w:lang w:eastAsia="zh-CN"/>
        </w:rPr>
        <w:lastRenderedPageBreak/>
        <w:t>per errori materiali di compilazione ov</w:t>
      </w:r>
      <w:r w:rsidR="00134B70">
        <w:rPr>
          <w:rFonts w:ascii="Times New Roman" w:eastAsia="Times New Roman" w:hAnsi="Times New Roman" w:cs="Times New Roman"/>
          <w:sz w:val="24"/>
          <w:szCs w:val="24"/>
          <w:lang w:eastAsia="zh-CN"/>
        </w:rPr>
        <w:t xml:space="preserve">vero per errori derivanti da una </w:t>
      </w:r>
      <w:r w:rsidRPr="00462228">
        <w:rPr>
          <w:rFonts w:ascii="Times New Roman" w:eastAsia="Times New Roman" w:hAnsi="Times New Roman" w:cs="Times New Roman"/>
          <w:sz w:val="24"/>
          <w:szCs w:val="24"/>
          <w:lang w:eastAsia="zh-CN"/>
        </w:rPr>
        <w:t>inesatta imputazione dei dati stessi negli archivi elettronici e cartacei.</w:t>
      </w:r>
    </w:p>
    <w:p w:rsidR="0057180F" w:rsidRPr="00A8119A" w:rsidRDefault="0057180F" w:rsidP="00134B70">
      <w:pPr>
        <w:widowControl w:val="0"/>
        <w:tabs>
          <w:tab w:val="left" w:pos="2380"/>
        </w:tabs>
        <w:suppressAutoHyphens/>
        <w:spacing w:after="0" w:line="360" w:lineRule="auto"/>
        <w:ind w:left="851"/>
        <w:jc w:val="both"/>
        <w:rPr>
          <w:rFonts w:ascii="Times New Roman" w:eastAsia="Times New Roman" w:hAnsi="Times New Roman" w:cs="Times New Roman"/>
          <w:b/>
          <w:sz w:val="24"/>
          <w:szCs w:val="24"/>
          <w:lang w:eastAsia="zh-CN"/>
        </w:rPr>
      </w:pPr>
    </w:p>
    <w:p w:rsidR="00AD7912" w:rsidRPr="00A8119A" w:rsidRDefault="00696166" w:rsidP="00A1385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bookmarkStart w:id="25" w:name="_Toc483315147"/>
      <w:bookmarkEnd w:id="21"/>
      <w:bookmarkEnd w:id="22"/>
      <w:bookmarkEnd w:id="23"/>
      <w:bookmarkEnd w:id="24"/>
      <w:r w:rsidRPr="00A8119A">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3</w:t>
      </w:r>
      <w:r w:rsidR="00B54590">
        <w:rPr>
          <w:rFonts w:ascii="Times New Roman" w:eastAsia="Times New Roman" w:hAnsi="Times New Roman" w:cs="Times New Roman"/>
          <w:b/>
          <w:sz w:val="24"/>
          <w:szCs w:val="24"/>
          <w:lang w:eastAsia="zh-CN"/>
        </w:rPr>
        <w:t>0</w:t>
      </w:r>
      <w:r w:rsidRPr="00A8119A">
        <w:rPr>
          <w:rFonts w:ascii="Times New Roman" w:eastAsia="Times New Roman" w:hAnsi="Times New Roman" w:cs="Times New Roman"/>
          <w:b/>
          <w:sz w:val="24"/>
          <w:szCs w:val="24"/>
          <w:lang w:eastAsia="zh-CN"/>
        </w:rPr>
        <w:t xml:space="preserve"> - </w:t>
      </w:r>
      <w:r w:rsidR="00AD7912" w:rsidRPr="00A8119A">
        <w:rPr>
          <w:rFonts w:ascii="Times New Roman" w:eastAsia="Times New Roman" w:hAnsi="Times New Roman" w:cs="Times New Roman"/>
          <w:b/>
          <w:sz w:val="24"/>
          <w:szCs w:val="24"/>
          <w:lang w:eastAsia="zh-CN"/>
        </w:rPr>
        <w:t>INSUSSISTENZA DELLE CONDIZIONI DI CUI ALL’ART. 53, COMMA 16 TER DLGS 165/2001 S.M.I</w:t>
      </w:r>
      <w:bookmarkEnd w:id="25"/>
    </w:p>
    <w:p w:rsidR="00AD7912" w:rsidRPr="00A8119A"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8119A">
        <w:rPr>
          <w:rFonts w:ascii="Times New Roman" w:eastAsia="Times New Roman" w:hAnsi="Times New Roman" w:cs="Times New Roman"/>
          <w:sz w:val="24"/>
          <w:szCs w:val="24"/>
          <w:lang w:eastAsia="zh-CN"/>
        </w:rPr>
        <w:t>La Ditta dichiara di non aver concluso e si impegna a non concludere contratti di lavoro subordinato o autonomo e, comunque, di non aver attribuito e si impegna a non attribuire incarichi ad ex dipendenti che hanno esercitato poteri autoritativi o negoziali per conto della DAT – T</w:t>
      </w:r>
      <w:r w:rsidR="00BA795B">
        <w:rPr>
          <w:rFonts w:ascii="Times New Roman" w:eastAsia="Times New Roman" w:hAnsi="Times New Roman" w:cs="Times New Roman"/>
          <w:sz w:val="24"/>
          <w:szCs w:val="24"/>
          <w:lang w:eastAsia="zh-CN"/>
        </w:rPr>
        <w:t>ERRARM</w:t>
      </w:r>
      <w:r w:rsidRPr="00A8119A">
        <w:rPr>
          <w:rFonts w:ascii="Times New Roman" w:eastAsia="Times New Roman" w:hAnsi="Times New Roman" w:cs="Times New Roman"/>
          <w:sz w:val="24"/>
          <w:szCs w:val="24"/>
          <w:lang w:eastAsia="zh-CN"/>
        </w:rPr>
        <w:t xml:space="preserve"> nei loro confronti per il triennio successivo alla cessazione del rapporto</w:t>
      </w:r>
      <w:r w:rsidR="009133C7">
        <w:rPr>
          <w:rFonts w:ascii="Times New Roman" w:eastAsia="Times New Roman" w:hAnsi="Times New Roman" w:cs="Times New Roman"/>
          <w:sz w:val="24"/>
          <w:szCs w:val="24"/>
          <w:lang w:eastAsia="zh-CN"/>
        </w:rPr>
        <w:t xml:space="preserve">, </w:t>
      </w:r>
      <w:r w:rsidR="009133C7" w:rsidRPr="00134B70">
        <w:rPr>
          <w:rFonts w:ascii="Times New Roman" w:eastAsia="Times New Roman" w:hAnsi="Times New Roman" w:cs="Times New Roman"/>
          <w:sz w:val="24"/>
          <w:szCs w:val="24"/>
          <w:lang w:eastAsia="zh-CN"/>
        </w:rPr>
        <w:t>come da dichiarazione parte integrante del presente atto.</w:t>
      </w:r>
    </w:p>
    <w:p w:rsidR="00AD7912" w:rsidRPr="00A8119A" w:rsidRDefault="00696166" w:rsidP="00A1385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8119A">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3</w:t>
      </w:r>
      <w:r w:rsidR="00B54590">
        <w:rPr>
          <w:rFonts w:ascii="Times New Roman" w:eastAsia="Times New Roman" w:hAnsi="Times New Roman" w:cs="Times New Roman"/>
          <w:b/>
          <w:sz w:val="24"/>
          <w:szCs w:val="24"/>
          <w:lang w:eastAsia="zh-CN"/>
        </w:rPr>
        <w:t>1</w:t>
      </w:r>
      <w:r w:rsidRPr="00A8119A">
        <w:rPr>
          <w:rFonts w:ascii="Times New Roman" w:eastAsia="Times New Roman" w:hAnsi="Times New Roman" w:cs="Times New Roman"/>
          <w:b/>
          <w:sz w:val="24"/>
          <w:szCs w:val="24"/>
          <w:lang w:eastAsia="zh-CN"/>
        </w:rPr>
        <w:t xml:space="preserve"> - </w:t>
      </w:r>
      <w:r w:rsidR="00AD7912" w:rsidRPr="00A8119A">
        <w:rPr>
          <w:rFonts w:ascii="Times New Roman" w:eastAsia="Times New Roman" w:hAnsi="Times New Roman" w:cs="Times New Roman"/>
          <w:b/>
          <w:sz w:val="24"/>
          <w:szCs w:val="24"/>
          <w:lang w:eastAsia="zh-CN"/>
        </w:rPr>
        <w:t>CLAUSOLA DI GARANZIA DI CONGRUITÀ E CONFORMITÀ DEI PREZZI</w:t>
      </w:r>
    </w:p>
    <w:p w:rsidR="00AD7912" w:rsidRPr="00A8119A"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bookmarkStart w:id="26" w:name="_Toc472502950"/>
      <w:bookmarkStart w:id="27" w:name="_Toc472502951"/>
      <w:bookmarkStart w:id="28" w:name="_Toc472503126"/>
      <w:bookmarkStart w:id="29" w:name="_Toc472504461"/>
      <w:bookmarkEnd w:id="26"/>
      <w:bookmarkEnd w:id="27"/>
      <w:bookmarkEnd w:id="28"/>
      <w:bookmarkEnd w:id="29"/>
      <w:r w:rsidRPr="00A8119A">
        <w:rPr>
          <w:rFonts w:ascii="Times New Roman" w:eastAsia="Times New Roman" w:hAnsi="Times New Roman" w:cs="Times New Roman"/>
          <w:sz w:val="24"/>
          <w:szCs w:val="24"/>
          <w:lang w:eastAsia="zh-CN"/>
        </w:rPr>
        <w:t xml:space="preserve">La Ditta </w:t>
      </w:r>
      <w:r w:rsidR="00AB0009">
        <w:rPr>
          <w:rFonts w:ascii="Times New Roman" w:eastAsia="Times New Roman" w:hAnsi="Times New Roman" w:cs="Times New Roman"/>
          <w:sz w:val="24"/>
          <w:szCs w:val="24"/>
          <w:lang w:eastAsia="zh-CN"/>
        </w:rPr>
        <w:t>……</w:t>
      </w:r>
      <w:r w:rsidRPr="00A8119A">
        <w:rPr>
          <w:rFonts w:ascii="Times New Roman" w:eastAsia="Times New Roman" w:hAnsi="Times New Roman" w:cs="Times New Roman"/>
          <w:sz w:val="24"/>
          <w:szCs w:val="24"/>
          <w:lang w:eastAsia="zh-CN"/>
        </w:rPr>
        <w:t>dichiara e garantisce che la fornitura oggetto del presente contratto è tecnologicamente la più adeguata ai requisiti richiesti e che i singoli prezzi pattuiti sono i più bassi da essa applicati a qualsiasi altro contraente in ambito nazionale ed internazionale per materiali e servizi di analoga qualità ed a parità di termini e condizioni.</w:t>
      </w:r>
    </w:p>
    <w:p w:rsidR="00AD7912" w:rsidRPr="00A8119A"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8119A">
        <w:rPr>
          <w:rFonts w:ascii="Times New Roman" w:eastAsia="Times New Roman" w:hAnsi="Times New Roman" w:cs="Times New Roman"/>
          <w:sz w:val="24"/>
          <w:szCs w:val="24"/>
          <w:lang w:eastAsia="zh-CN"/>
        </w:rPr>
        <w:t xml:space="preserve">In caso di violazione degli obblighi di cui ai commi precedenti del presente articolo, rilevata durante la vigenza del contratto, la Ditta….  </w:t>
      </w:r>
      <w:proofErr w:type="gramStart"/>
      <w:r w:rsidRPr="00A8119A">
        <w:rPr>
          <w:rFonts w:ascii="Times New Roman" w:eastAsia="Times New Roman" w:hAnsi="Times New Roman" w:cs="Times New Roman"/>
          <w:sz w:val="24"/>
          <w:szCs w:val="24"/>
          <w:lang w:eastAsia="zh-CN"/>
        </w:rPr>
        <w:t>si</w:t>
      </w:r>
      <w:proofErr w:type="gramEnd"/>
      <w:r w:rsidRPr="00A8119A">
        <w:rPr>
          <w:rFonts w:ascii="Times New Roman" w:eastAsia="Times New Roman" w:hAnsi="Times New Roman" w:cs="Times New Roman"/>
          <w:sz w:val="24"/>
          <w:szCs w:val="24"/>
          <w:lang w:eastAsia="zh-CN"/>
        </w:rPr>
        <w:t xml:space="preserve"> obbliga a ricondurre il prezzo del contratto nei limiti pattuiti, ristorando l’Erario dell’indebitamente percepito in una delle forme seguenti:</w:t>
      </w:r>
    </w:p>
    <w:p w:rsidR="00AD7912" w:rsidRPr="003E18AE" w:rsidRDefault="00AD7912" w:rsidP="00817553">
      <w:pPr>
        <w:pStyle w:val="Paragrafoelenco"/>
        <w:widowControl w:val="0"/>
        <w:numPr>
          <w:ilvl w:val="0"/>
          <w:numId w:val="1"/>
        </w:numPr>
        <w:tabs>
          <w:tab w:val="clear" w:pos="720"/>
          <w:tab w:val="num" w:pos="851"/>
        </w:tabs>
        <w:suppressAutoHyphens/>
        <w:spacing w:after="0" w:line="480" w:lineRule="exact"/>
        <w:ind w:left="851" w:firstLine="0"/>
        <w:jc w:val="both"/>
        <w:rPr>
          <w:rFonts w:ascii="Times New Roman" w:eastAsia="Times New Roman" w:hAnsi="Times New Roman" w:cs="Times New Roman"/>
          <w:sz w:val="24"/>
          <w:szCs w:val="24"/>
          <w:lang w:eastAsia="zh-CN"/>
        </w:rPr>
      </w:pPr>
      <w:proofErr w:type="gramStart"/>
      <w:r w:rsidRPr="003E18AE">
        <w:rPr>
          <w:rFonts w:ascii="Times New Roman" w:eastAsia="Times New Roman" w:hAnsi="Times New Roman" w:cs="Times New Roman"/>
          <w:sz w:val="24"/>
          <w:szCs w:val="24"/>
          <w:lang w:eastAsia="zh-CN"/>
        </w:rPr>
        <w:t>versando</w:t>
      </w:r>
      <w:proofErr w:type="gramEnd"/>
      <w:r w:rsidRPr="003E18AE">
        <w:rPr>
          <w:rFonts w:ascii="Times New Roman" w:eastAsia="Times New Roman" w:hAnsi="Times New Roman" w:cs="Times New Roman"/>
          <w:sz w:val="24"/>
          <w:szCs w:val="24"/>
          <w:lang w:eastAsia="zh-CN"/>
        </w:rPr>
        <w:t xml:space="preserve"> all’</w:t>
      </w:r>
      <w:r w:rsidR="00BA795B">
        <w:rPr>
          <w:rFonts w:ascii="Times New Roman" w:eastAsia="Times New Roman" w:hAnsi="Times New Roman" w:cs="Times New Roman"/>
          <w:sz w:val="24"/>
          <w:szCs w:val="24"/>
          <w:lang w:eastAsia="zh-CN"/>
        </w:rPr>
        <w:t>E</w:t>
      </w:r>
      <w:r w:rsidRPr="003E18AE">
        <w:rPr>
          <w:rFonts w:ascii="Times New Roman" w:eastAsia="Times New Roman" w:hAnsi="Times New Roman" w:cs="Times New Roman"/>
          <w:sz w:val="24"/>
          <w:szCs w:val="24"/>
          <w:lang w:eastAsia="zh-CN"/>
        </w:rPr>
        <w:t>rario quanto eventualmente percepito in precedenza, maggiorato degli interessi legali che maturano dalla data di riscossione alla data di restituzione;</w:t>
      </w:r>
    </w:p>
    <w:p w:rsidR="00AD7912" w:rsidRPr="003E18AE" w:rsidRDefault="00AD7912" w:rsidP="00817553">
      <w:pPr>
        <w:pStyle w:val="Paragrafoelenco"/>
        <w:widowControl w:val="0"/>
        <w:numPr>
          <w:ilvl w:val="0"/>
          <w:numId w:val="1"/>
        </w:numPr>
        <w:tabs>
          <w:tab w:val="clear" w:pos="720"/>
          <w:tab w:val="num" w:pos="851"/>
        </w:tabs>
        <w:suppressAutoHyphens/>
        <w:spacing w:after="0" w:line="480" w:lineRule="exact"/>
        <w:ind w:left="851" w:firstLine="0"/>
        <w:jc w:val="both"/>
        <w:rPr>
          <w:rFonts w:ascii="Times New Roman" w:eastAsia="Times New Roman" w:hAnsi="Times New Roman" w:cs="Times New Roman"/>
          <w:sz w:val="24"/>
          <w:szCs w:val="24"/>
          <w:lang w:eastAsia="zh-CN"/>
        </w:rPr>
      </w:pPr>
      <w:proofErr w:type="gramStart"/>
      <w:r w:rsidRPr="003E18AE">
        <w:rPr>
          <w:rFonts w:ascii="Times New Roman" w:eastAsia="Times New Roman" w:hAnsi="Times New Roman" w:cs="Times New Roman"/>
          <w:sz w:val="24"/>
          <w:szCs w:val="24"/>
          <w:lang w:eastAsia="zh-CN"/>
        </w:rPr>
        <w:t>compensando</w:t>
      </w:r>
      <w:proofErr w:type="gramEnd"/>
      <w:r w:rsidRPr="003E18AE">
        <w:rPr>
          <w:rFonts w:ascii="Times New Roman" w:eastAsia="Times New Roman" w:hAnsi="Times New Roman" w:cs="Times New Roman"/>
          <w:sz w:val="24"/>
          <w:szCs w:val="24"/>
          <w:lang w:eastAsia="zh-CN"/>
        </w:rPr>
        <w:t xml:space="preserve"> l’indebitamente percepito e previa autorizzazione della DAT, deducendolo – dopo averlo maggiorato degli interessi legali che maturano dalla data di riscossione alla data della quale sarebbe divenuta esigibile la rata di prezzo ancora da incassare – dalle quote di prezzo non ancora percepite;</w:t>
      </w:r>
    </w:p>
    <w:p w:rsidR="00AD7912" w:rsidRPr="003E18AE" w:rsidRDefault="00AD7912" w:rsidP="00817553">
      <w:pPr>
        <w:pStyle w:val="Paragrafoelenco"/>
        <w:widowControl w:val="0"/>
        <w:numPr>
          <w:ilvl w:val="0"/>
          <w:numId w:val="1"/>
        </w:numPr>
        <w:tabs>
          <w:tab w:val="clear" w:pos="720"/>
          <w:tab w:val="num" w:pos="851"/>
        </w:tabs>
        <w:suppressAutoHyphens/>
        <w:spacing w:after="0" w:line="480" w:lineRule="exact"/>
        <w:ind w:left="851" w:firstLine="0"/>
        <w:jc w:val="both"/>
        <w:rPr>
          <w:rFonts w:ascii="Times New Roman" w:eastAsia="Times New Roman" w:hAnsi="Times New Roman" w:cs="Times New Roman"/>
          <w:sz w:val="24"/>
          <w:szCs w:val="24"/>
          <w:lang w:eastAsia="zh-CN"/>
        </w:rPr>
      </w:pPr>
      <w:proofErr w:type="gramStart"/>
      <w:r w:rsidRPr="003E18AE">
        <w:rPr>
          <w:rFonts w:ascii="Times New Roman" w:eastAsia="Times New Roman" w:hAnsi="Times New Roman" w:cs="Times New Roman"/>
          <w:sz w:val="24"/>
          <w:szCs w:val="24"/>
          <w:lang w:eastAsia="zh-CN"/>
        </w:rPr>
        <w:lastRenderedPageBreak/>
        <w:t>compensando</w:t>
      </w:r>
      <w:proofErr w:type="gramEnd"/>
      <w:r w:rsidRPr="003E18AE">
        <w:rPr>
          <w:rFonts w:ascii="Times New Roman" w:eastAsia="Times New Roman" w:hAnsi="Times New Roman" w:cs="Times New Roman"/>
          <w:sz w:val="24"/>
          <w:szCs w:val="24"/>
          <w:lang w:eastAsia="zh-CN"/>
        </w:rPr>
        <w:t xml:space="preserve"> l’indebitamente percepito mediante incameramento dalla cauzione fornita dal</w:t>
      </w:r>
      <w:r w:rsidR="00CE2027" w:rsidRPr="003E18AE">
        <w:rPr>
          <w:rFonts w:ascii="Times New Roman" w:eastAsia="Times New Roman" w:hAnsi="Times New Roman" w:cs="Times New Roman"/>
          <w:sz w:val="24"/>
          <w:szCs w:val="24"/>
          <w:lang w:eastAsia="zh-CN"/>
        </w:rPr>
        <w:t>la Società</w:t>
      </w:r>
      <w:r w:rsidRPr="003E18AE">
        <w:rPr>
          <w:rFonts w:ascii="Times New Roman" w:eastAsia="Times New Roman" w:hAnsi="Times New Roman" w:cs="Times New Roman"/>
          <w:sz w:val="24"/>
          <w:szCs w:val="24"/>
          <w:lang w:eastAsia="zh-CN"/>
        </w:rPr>
        <w:t xml:space="preserve"> a garanzia della buona esecuzione del contratto – dopo aver maggiorato tale importo degli interessi legali che maturano dalla data di indebita riscossione alla data nella quale verrà effettuato il ristoro delle ragioni dell’Erario – qualora il prezzo del contratto sia già stato corrisposto.</w:t>
      </w:r>
    </w:p>
    <w:p w:rsidR="00B54590" w:rsidRPr="00E42A38" w:rsidRDefault="00B54590" w:rsidP="00B54590">
      <w:pPr>
        <w:widowControl w:val="0"/>
        <w:tabs>
          <w:tab w:val="left" w:pos="2380"/>
        </w:tabs>
        <w:suppressAutoHyphens/>
        <w:spacing w:before="120" w:after="0" w:line="480" w:lineRule="exact"/>
        <w:ind w:left="851"/>
        <w:jc w:val="both"/>
        <w:rPr>
          <w:rFonts w:ascii="Times New Roman" w:eastAsia="Times New Roman" w:hAnsi="Times New Roman" w:cs="Times New Roman"/>
          <w:b/>
          <w:sz w:val="24"/>
          <w:szCs w:val="24"/>
          <w:highlight w:val="yellow"/>
          <w:lang w:eastAsia="zh-CN"/>
        </w:rPr>
      </w:pPr>
      <w:bookmarkStart w:id="30" w:name="_Toc483315149"/>
      <w:r w:rsidRPr="00E42A38">
        <w:rPr>
          <w:rFonts w:ascii="Times New Roman" w:eastAsia="Times New Roman" w:hAnsi="Times New Roman" w:cs="Times New Roman"/>
          <w:b/>
          <w:sz w:val="24"/>
          <w:szCs w:val="24"/>
          <w:highlight w:val="yellow"/>
          <w:lang w:eastAsia="zh-CN"/>
        </w:rPr>
        <w:t>ART. 32 - CLAUSOLA STANDARD DI CODIFICAZIONE NATO E CODICE A BARRE</w:t>
      </w:r>
    </w:p>
    <w:p w:rsidR="00173C2B" w:rsidRPr="00E42A38" w:rsidRDefault="00173C2B" w:rsidP="00173C2B">
      <w:pPr>
        <w:widowControl w:val="0"/>
        <w:tabs>
          <w:tab w:val="left" w:pos="2380"/>
        </w:tabs>
        <w:spacing w:line="480" w:lineRule="exact"/>
        <w:ind w:left="851"/>
        <w:jc w:val="both"/>
        <w:rPr>
          <w:rFonts w:ascii="Times New Roman" w:hAnsi="Times New Roman" w:cs="Times New Roman"/>
          <w:sz w:val="24"/>
          <w:szCs w:val="24"/>
          <w:highlight w:val="yellow"/>
        </w:rPr>
      </w:pPr>
      <w:r w:rsidRPr="00E42A38">
        <w:rPr>
          <w:rFonts w:ascii="Times New Roman" w:hAnsi="Times New Roman" w:cs="Times New Roman"/>
          <w:bCs/>
          <w:iCs/>
          <w:sz w:val="24"/>
          <w:szCs w:val="24"/>
          <w:highlight w:val="yellow"/>
        </w:rPr>
        <w:t>I dati di codificazione rispondenti al requisito contrattuale che il Fornitore si impegna a fornire, sono composti dai dati identificativi, da quelli di gestione e dai relativi codici a barre.</w:t>
      </w:r>
    </w:p>
    <w:p w:rsidR="00173C2B" w:rsidRPr="00E42A38" w:rsidRDefault="00173C2B" w:rsidP="00173C2B">
      <w:pPr>
        <w:widowControl w:val="0"/>
        <w:tabs>
          <w:tab w:val="left" w:pos="2380"/>
        </w:tabs>
        <w:spacing w:line="480" w:lineRule="exact"/>
        <w:ind w:left="851"/>
        <w:jc w:val="both"/>
        <w:rPr>
          <w:rFonts w:ascii="Times New Roman" w:hAnsi="Times New Roman" w:cs="Times New Roman"/>
          <w:b/>
          <w:bCs/>
          <w:sz w:val="24"/>
          <w:szCs w:val="24"/>
          <w:highlight w:val="yellow"/>
        </w:rPr>
      </w:pPr>
      <w:r w:rsidRPr="00E42A38">
        <w:rPr>
          <w:rFonts w:ascii="Times New Roman" w:hAnsi="Times New Roman" w:cs="Times New Roman"/>
          <w:sz w:val="24"/>
          <w:szCs w:val="24"/>
          <w:highlight w:val="yellow"/>
        </w:rPr>
        <w:t>Si precisa che il Fornitore dovrà presentare ugualmente i dati sopra indicati, anche se gli stessi siano stati già forniti precedentemente, quindi codificati o siano in corso di fornitura a fronte di altri contratti.</w:t>
      </w:r>
    </w:p>
    <w:p w:rsidR="00173C2B" w:rsidRPr="00E42A38" w:rsidRDefault="00173C2B" w:rsidP="00B54590">
      <w:pPr>
        <w:widowControl w:val="0"/>
        <w:tabs>
          <w:tab w:val="left" w:pos="2380"/>
        </w:tabs>
        <w:suppressAutoHyphens/>
        <w:spacing w:before="120" w:after="0" w:line="480" w:lineRule="exact"/>
        <w:ind w:left="851"/>
        <w:jc w:val="both"/>
        <w:rPr>
          <w:rFonts w:ascii="Times New Roman" w:eastAsia="Times New Roman" w:hAnsi="Times New Roman" w:cs="Times New Roman"/>
          <w:b/>
          <w:sz w:val="24"/>
          <w:szCs w:val="24"/>
          <w:highlight w:val="yellow"/>
          <w:lang w:eastAsia="zh-CN"/>
        </w:rPr>
      </w:pPr>
    </w:p>
    <w:p w:rsidR="00CB22F0" w:rsidRPr="00E42A38" w:rsidRDefault="00CB22F0" w:rsidP="00CB22F0">
      <w:pPr>
        <w:widowControl w:val="0"/>
        <w:tabs>
          <w:tab w:val="left" w:pos="2380"/>
        </w:tabs>
        <w:spacing w:line="480" w:lineRule="exact"/>
        <w:ind w:left="851"/>
        <w:jc w:val="both"/>
        <w:rPr>
          <w:rFonts w:ascii="Times New Roman" w:eastAsia="Times New Roman" w:hAnsi="Times New Roman" w:cs="Times New Roman"/>
          <w:b/>
          <w:sz w:val="24"/>
          <w:szCs w:val="24"/>
          <w:highlight w:val="yellow"/>
          <w:lang w:eastAsia="zh-CN"/>
        </w:rPr>
      </w:pPr>
      <w:r w:rsidRPr="00E42A38">
        <w:rPr>
          <w:rFonts w:ascii="Times New Roman" w:eastAsia="Times New Roman" w:hAnsi="Times New Roman" w:cs="Times New Roman"/>
          <w:b/>
          <w:sz w:val="24"/>
          <w:szCs w:val="24"/>
          <w:highlight w:val="yellow"/>
          <w:lang w:eastAsia="zh-CN"/>
        </w:rPr>
        <w:t>A</w:t>
      </w:r>
      <w:r w:rsidRPr="00E42A38">
        <w:rPr>
          <w:rFonts w:ascii="Times New Roman" w:eastAsia="Times New Roman" w:hAnsi="Times New Roman" w:cs="Times New Roman"/>
          <w:b/>
          <w:sz w:val="24"/>
          <w:szCs w:val="24"/>
          <w:highlight w:val="yellow"/>
          <w:lang w:eastAsia="zh-CN"/>
        </w:rPr>
        <w:tab/>
        <w:t>CODIFICAZIONE DEI MATERIALI</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1</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Requisito di codificazione</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La codificazione degli articoli di rifornimento è obbligatoria in accordo ai principi del NATO </w:t>
      </w:r>
      <w:proofErr w:type="spellStart"/>
      <w:r w:rsidRPr="00E42A38">
        <w:rPr>
          <w:rFonts w:eastAsia="Times New Roman"/>
          <w:color w:val="auto"/>
          <w:highlight w:val="yellow"/>
          <w:lang w:eastAsia="zh-CN"/>
        </w:rPr>
        <w:t>Codification</w:t>
      </w:r>
      <w:proofErr w:type="spellEnd"/>
      <w:r w:rsidRPr="00E42A38">
        <w:rPr>
          <w:rFonts w:eastAsia="Times New Roman"/>
          <w:color w:val="auto"/>
          <w:highlight w:val="yellow"/>
          <w:lang w:eastAsia="zh-CN"/>
        </w:rPr>
        <w:t xml:space="preserve"> System e perché la Forza Armata destinataria possa prenderli in carico e renderli utilizzabili introducendoli così nel ciclo logistico nazionale. </w:t>
      </w:r>
    </w:p>
    <w:p w:rsidR="00255641" w:rsidRPr="00BF7DDC" w:rsidRDefault="00DE4B04" w:rsidP="00255641">
      <w:pPr>
        <w:pStyle w:val="Default"/>
        <w:tabs>
          <w:tab w:val="left" w:pos="1134"/>
        </w:tabs>
        <w:ind w:left="851" w:hanging="1560"/>
        <w:jc w:val="both"/>
        <w:rPr>
          <w:rFonts w:eastAsia="Times New Roman"/>
          <w:i/>
          <w:color w:val="auto"/>
          <w:highlight w:val="green"/>
          <w:lang w:eastAsia="zh-CN"/>
        </w:rPr>
      </w:pPr>
      <w:r w:rsidRPr="00BF7DDC">
        <w:rPr>
          <w:rFonts w:eastAsia="Times New Roman"/>
          <w:i/>
          <w:color w:val="auto"/>
          <w:highlight w:val="green"/>
          <w:lang w:eastAsia="zh-CN"/>
        </w:rPr>
        <w:t>(</w:t>
      </w:r>
      <w:proofErr w:type="gramStart"/>
      <w:r w:rsidR="00255641" w:rsidRPr="00BF7DDC">
        <w:rPr>
          <w:rFonts w:eastAsia="Times New Roman"/>
          <w:i/>
          <w:color w:val="auto"/>
          <w:highlight w:val="green"/>
          <w:lang w:eastAsia="zh-CN"/>
        </w:rPr>
        <w:t>da</w:t>
      </w:r>
      <w:proofErr w:type="gramEnd"/>
      <w:r w:rsidR="00255641" w:rsidRPr="00BF7DDC">
        <w:rPr>
          <w:rFonts w:eastAsia="Times New Roman"/>
          <w:i/>
          <w:color w:val="auto"/>
          <w:highlight w:val="green"/>
          <w:lang w:eastAsia="zh-CN"/>
        </w:rPr>
        <w:t xml:space="preserve"> </w:t>
      </w:r>
      <w:r w:rsidRPr="00BF7DDC">
        <w:rPr>
          <w:rFonts w:eastAsia="Times New Roman"/>
          <w:i/>
          <w:color w:val="auto"/>
          <w:highlight w:val="green"/>
          <w:lang w:eastAsia="zh-CN"/>
        </w:rPr>
        <w:t>eliminare</w:t>
      </w:r>
      <w:r w:rsidR="00255641" w:rsidRPr="00BF7DDC">
        <w:rPr>
          <w:rFonts w:eastAsia="Times New Roman"/>
          <w:i/>
          <w:color w:val="auto"/>
          <w:highlight w:val="green"/>
          <w:lang w:eastAsia="zh-CN"/>
        </w:rPr>
        <w:t xml:space="preserve"> nella stesura definitiva</w:t>
      </w:r>
      <w:r w:rsidRPr="00BF7DDC">
        <w:rPr>
          <w:rFonts w:eastAsia="Times New Roman"/>
          <w:i/>
          <w:color w:val="auto"/>
          <w:highlight w:val="green"/>
          <w:lang w:eastAsia="zh-CN"/>
        </w:rPr>
        <w:t>)</w:t>
      </w:r>
      <w:r w:rsidR="00E40455" w:rsidRPr="00BF7DDC">
        <w:rPr>
          <w:rFonts w:eastAsia="Times New Roman"/>
          <w:i/>
          <w:color w:val="auto"/>
          <w:highlight w:val="green"/>
          <w:lang w:eastAsia="zh-CN"/>
        </w:rPr>
        <w:t xml:space="preserve"> </w:t>
      </w:r>
    </w:p>
    <w:p w:rsidR="00DE4B04" w:rsidRPr="00BF7DDC" w:rsidRDefault="00B54590" w:rsidP="00255641">
      <w:pPr>
        <w:pStyle w:val="Default"/>
        <w:tabs>
          <w:tab w:val="left" w:pos="1134"/>
        </w:tabs>
        <w:ind w:left="851"/>
        <w:jc w:val="both"/>
        <w:rPr>
          <w:rFonts w:eastAsia="Times New Roman"/>
          <w:i/>
          <w:color w:val="auto"/>
          <w:lang w:eastAsia="zh-CN"/>
        </w:rPr>
      </w:pPr>
      <w:r w:rsidRPr="00BF7DDC">
        <w:rPr>
          <w:rFonts w:eastAsia="Times New Roman"/>
          <w:i/>
          <w:color w:val="auto"/>
          <w:highlight w:val="green"/>
          <w:lang w:eastAsia="zh-CN"/>
        </w:rPr>
        <w:t>Per poter codificare, si deve già disporre del codice NCAGE del Contraente e dei codici CEODIFE dell’Ente Appaltante (EA) e del Gestore Amministrativo, tutti rilasciati dall’Organo Centrale di Codificazione (OCC</w:t>
      </w:r>
      <w:r w:rsidR="00DE4B04" w:rsidRPr="00BF7DDC">
        <w:rPr>
          <w:rFonts w:eastAsia="Times New Roman"/>
          <w:i/>
          <w:color w:val="auto"/>
          <w:highlight w:val="green"/>
          <w:lang w:eastAsia="zh-CN"/>
        </w:rPr>
        <w:t>).</w:t>
      </w:r>
    </w:p>
    <w:p w:rsidR="00DE4B04" w:rsidRPr="00E42A38" w:rsidRDefault="00DE4B04" w:rsidP="00DE4B04">
      <w:pPr>
        <w:pStyle w:val="Default"/>
        <w:tabs>
          <w:tab w:val="left" w:pos="1134"/>
        </w:tabs>
        <w:ind w:left="851"/>
        <w:jc w:val="both"/>
        <w:rPr>
          <w:rFonts w:eastAsia="Times New Roman"/>
          <w:color w:val="auto"/>
          <w:highlight w:val="yellow"/>
          <w:lang w:eastAsia="zh-CN"/>
        </w:rPr>
      </w:pPr>
    </w:p>
    <w:p w:rsidR="00DE4B04" w:rsidRPr="00E42A38" w:rsidRDefault="00DE4B04" w:rsidP="00DE4B04">
      <w:pPr>
        <w:pStyle w:val="Default"/>
        <w:tabs>
          <w:tab w:val="left" w:pos="1134"/>
        </w:tabs>
        <w:ind w:left="851"/>
        <w:jc w:val="both"/>
        <w:rPr>
          <w:rFonts w:eastAsia="Times New Roman"/>
          <w:color w:val="auto"/>
          <w:highlight w:val="yellow"/>
          <w:lang w:eastAsia="zh-CN"/>
        </w:rPr>
      </w:pPr>
      <w:r w:rsidRPr="00E42A38">
        <w:rPr>
          <w:rFonts w:eastAsia="Times New Roman"/>
          <w:color w:val="auto"/>
          <w:highlight w:val="yellow"/>
          <w:lang w:eastAsia="zh-CN"/>
        </w:rPr>
        <w:t>Per la codificazione dei materiali in app</w:t>
      </w:r>
      <w:r w:rsidR="00A92CF6" w:rsidRPr="00E42A38">
        <w:rPr>
          <w:rFonts w:eastAsia="Times New Roman"/>
          <w:color w:val="auto"/>
          <w:highlight w:val="yellow"/>
          <w:lang w:eastAsia="zh-CN"/>
        </w:rPr>
        <w:t>rovvigionamento il Contraente (</w:t>
      </w:r>
      <w:r w:rsidRPr="00E42A38">
        <w:rPr>
          <w:rFonts w:eastAsia="Times New Roman"/>
          <w:color w:val="auto"/>
          <w:highlight w:val="yellow"/>
          <w:lang w:eastAsia="zh-CN"/>
        </w:rPr>
        <w:t xml:space="preserve">già in possesso del codice NCAGE) dovrà usare i seguenti codici: </w:t>
      </w:r>
    </w:p>
    <w:p w:rsidR="00DE4B04" w:rsidRPr="00E42A38" w:rsidRDefault="00DE4B04" w:rsidP="00DE4B04">
      <w:pPr>
        <w:numPr>
          <w:ilvl w:val="1"/>
          <w:numId w:val="24"/>
        </w:numPr>
        <w:tabs>
          <w:tab w:val="clear" w:pos="1440"/>
          <w:tab w:val="left" w:pos="1134"/>
        </w:tabs>
        <w:spacing w:after="0" w:line="240" w:lineRule="auto"/>
        <w:ind w:left="851" w:firstLine="0"/>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Codice CEODIFE dell’Ente Appaltante (Gestore Amministrativo): 900024</w:t>
      </w:r>
    </w:p>
    <w:p w:rsidR="00E708E8" w:rsidRPr="00E42A38" w:rsidRDefault="00DE4B04" w:rsidP="00E708E8">
      <w:pPr>
        <w:numPr>
          <w:ilvl w:val="1"/>
          <w:numId w:val="24"/>
        </w:numPr>
        <w:tabs>
          <w:tab w:val="clear" w:pos="1440"/>
          <w:tab w:val="left" w:pos="1134"/>
        </w:tabs>
        <w:spacing w:after="0" w:line="240" w:lineRule="auto"/>
        <w:ind w:left="851" w:firstLine="0"/>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Codice CEODIFE dell’Ente Gestore Contrattuale</w:t>
      </w:r>
      <w:r w:rsidR="00E708E8" w:rsidRPr="00E42A38">
        <w:rPr>
          <w:rFonts w:ascii="Times New Roman" w:eastAsia="Times New Roman" w:hAnsi="Times New Roman" w:cs="Times New Roman"/>
          <w:sz w:val="24"/>
          <w:szCs w:val="24"/>
          <w:highlight w:val="yellow"/>
          <w:lang w:eastAsia="zh-CN"/>
        </w:rPr>
        <w:t>:</w:t>
      </w:r>
    </w:p>
    <w:p w:rsidR="00E708E8" w:rsidRPr="00E42A38" w:rsidRDefault="00E708E8" w:rsidP="00E708E8">
      <w:pPr>
        <w:widowControl w:val="0"/>
        <w:numPr>
          <w:ilvl w:val="0"/>
          <w:numId w:val="1"/>
        </w:numPr>
        <w:tabs>
          <w:tab w:val="left" w:pos="1560"/>
        </w:tabs>
        <w:suppressAutoHyphens/>
        <w:spacing w:after="0" w:line="480" w:lineRule="exact"/>
        <w:ind w:left="851" w:firstLine="170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U</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T</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T</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 xml:space="preserve"> di Nettuno (RM): 900142</w:t>
      </w:r>
      <w:r w:rsidR="00A92CF6" w:rsidRPr="00E42A38">
        <w:rPr>
          <w:rFonts w:ascii="Times New Roman" w:eastAsia="Times New Roman" w:hAnsi="Times New Roman" w:cs="Times New Roman"/>
          <w:sz w:val="24"/>
          <w:szCs w:val="24"/>
          <w:highlight w:val="yellow"/>
          <w:lang w:eastAsia="zh-CN"/>
        </w:rPr>
        <w:t>;</w:t>
      </w:r>
    </w:p>
    <w:p w:rsidR="00E708E8" w:rsidRPr="00E42A38" w:rsidRDefault="00E708E8" w:rsidP="00E708E8">
      <w:pPr>
        <w:widowControl w:val="0"/>
        <w:numPr>
          <w:ilvl w:val="0"/>
          <w:numId w:val="1"/>
        </w:numPr>
        <w:tabs>
          <w:tab w:val="left" w:pos="1560"/>
        </w:tabs>
        <w:suppressAutoHyphens/>
        <w:spacing w:after="0" w:line="480" w:lineRule="exact"/>
        <w:ind w:left="851" w:firstLine="170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U</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T</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T</w:t>
      </w:r>
      <w:r w:rsidR="00A92CF6"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 xml:space="preserve"> di Torino: 900113</w:t>
      </w:r>
      <w:r w:rsidR="00A92CF6" w:rsidRPr="00E42A38">
        <w:rPr>
          <w:rFonts w:ascii="Times New Roman" w:eastAsia="Times New Roman" w:hAnsi="Times New Roman" w:cs="Times New Roman"/>
          <w:sz w:val="24"/>
          <w:szCs w:val="24"/>
          <w:highlight w:val="yellow"/>
          <w:lang w:eastAsia="zh-CN"/>
        </w:rPr>
        <w:t>;</w:t>
      </w:r>
    </w:p>
    <w:p w:rsidR="00B54590" w:rsidRPr="00E42A38" w:rsidRDefault="00B54590" w:rsidP="00B54590">
      <w:pPr>
        <w:pStyle w:val="Default"/>
        <w:spacing w:line="360" w:lineRule="auto"/>
        <w:ind w:left="851"/>
        <w:jc w:val="both"/>
        <w:rPr>
          <w:rFonts w:eastAsia="Times New Roman"/>
          <w:color w:val="auto"/>
          <w:highlight w:val="yellow"/>
          <w:lang w:eastAsia="zh-CN"/>
        </w:rPr>
      </w:pP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lastRenderedPageBreak/>
        <w:t xml:space="preserve">I dati di codificazione, rispondenti al requisito contrattuale relativo agli articoli in fornitura sia di origine nazionale sia estera che il Contraente s’impegna a fornire, sono composti da: dati identificativi (CM-03), dati di gestione (GM-02), dati tecnico-amministrativi (L07) e relativi codici a barre (CAB). </w:t>
      </w:r>
    </w:p>
    <w:p w:rsidR="00B54590" w:rsidRPr="00E42A38" w:rsidRDefault="00B54590" w:rsidP="00B54590">
      <w:pPr>
        <w:pStyle w:val="Default"/>
        <w:spacing w:line="360" w:lineRule="auto"/>
        <w:ind w:left="851"/>
        <w:jc w:val="both"/>
        <w:rPr>
          <w:rFonts w:eastAsia="Times New Roman"/>
          <w:color w:val="auto"/>
          <w:highlight w:val="yellow"/>
          <w:lang w:val="en-US" w:eastAsia="zh-CN"/>
        </w:rPr>
      </w:pPr>
      <w:r w:rsidRPr="00E42A38">
        <w:rPr>
          <w:rFonts w:eastAsia="Times New Roman"/>
          <w:b/>
          <w:color w:val="auto"/>
          <w:highlight w:val="yellow"/>
          <w:lang w:val="en-US" w:eastAsia="zh-CN"/>
        </w:rPr>
        <w:t>2</w:t>
      </w:r>
      <w:r w:rsidR="009133C7" w:rsidRPr="00E42A38">
        <w:rPr>
          <w:rFonts w:eastAsia="Times New Roman"/>
          <w:b/>
          <w:color w:val="auto"/>
          <w:highlight w:val="yellow"/>
          <w:lang w:val="en-US" w:eastAsia="zh-CN"/>
        </w:rPr>
        <w:t>.</w:t>
      </w:r>
      <w:r w:rsidRPr="00E42A38">
        <w:rPr>
          <w:rFonts w:eastAsia="Times New Roman"/>
          <w:color w:val="auto"/>
          <w:highlight w:val="yellow"/>
          <w:lang w:val="en-US" w:eastAsia="zh-CN"/>
        </w:rPr>
        <w:t xml:space="preserve"> (</w:t>
      </w:r>
      <w:r w:rsidRPr="00E42A38">
        <w:rPr>
          <w:rFonts w:eastAsia="Times New Roman"/>
          <w:b/>
          <w:color w:val="auto"/>
          <w:highlight w:val="yellow"/>
          <w:lang w:val="en-US" w:eastAsia="zh-CN"/>
        </w:rPr>
        <w:t>SPLC- Spare Part List for Codification)</w:t>
      </w:r>
      <w:r w:rsidRPr="00E42A38">
        <w:rPr>
          <w:rFonts w:eastAsia="Times New Roman"/>
          <w:color w:val="auto"/>
          <w:highlight w:val="yellow"/>
          <w:lang w:val="en-US"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Il Contraente, a fronte della fornitura contrattuale, dovrà proporre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entro </w:t>
      </w:r>
      <w:r w:rsidR="0084307C">
        <w:rPr>
          <w:rFonts w:eastAsia="Times New Roman"/>
          <w:color w:val="auto"/>
          <w:highlight w:val="yellow"/>
          <w:lang w:eastAsia="zh-CN"/>
        </w:rPr>
        <w:t>.</w:t>
      </w:r>
      <w:r w:rsidR="001E739C">
        <w:rPr>
          <w:rFonts w:eastAsia="Times New Roman"/>
          <w:color w:val="auto"/>
          <w:highlight w:val="yellow"/>
          <w:lang w:eastAsia="zh-CN"/>
        </w:rPr>
        <w:t>..</w:t>
      </w:r>
      <w:r w:rsidR="001E739C" w:rsidRPr="001E739C">
        <w:rPr>
          <w:rFonts w:eastAsia="Times New Roman"/>
          <w:b/>
          <w:i/>
          <w:color w:val="auto"/>
          <w:highlight w:val="yellow"/>
          <w:lang w:eastAsia="zh-CN"/>
        </w:rPr>
        <w:t>45</w:t>
      </w:r>
      <w:r w:rsidR="0084307C">
        <w:rPr>
          <w:rFonts w:eastAsia="Times New Roman"/>
          <w:b/>
          <w:i/>
          <w:color w:val="auto"/>
          <w:highlight w:val="yellow"/>
          <w:lang w:eastAsia="zh-CN"/>
        </w:rPr>
        <w:t>…</w:t>
      </w:r>
      <w:r w:rsidR="001E739C">
        <w:rPr>
          <w:rFonts w:eastAsia="Times New Roman"/>
          <w:i/>
          <w:color w:val="auto"/>
          <w:highlight w:val="yellow"/>
          <w:lang w:eastAsia="zh-CN"/>
        </w:rPr>
        <w:t xml:space="preserve"> </w:t>
      </w:r>
      <w:r w:rsidRPr="00E42A38">
        <w:rPr>
          <w:rFonts w:eastAsia="Times New Roman"/>
          <w:color w:val="auto"/>
          <w:highlight w:val="yellow"/>
          <w:lang w:eastAsia="zh-CN"/>
        </w:rPr>
        <w:t xml:space="preserve">giorni </w:t>
      </w:r>
      <w:r w:rsidRPr="0084307C">
        <w:rPr>
          <w:rFonts w:eastAsia="Times New Roman"/>
          <w:b/>
          <w:color w:val="auto"/>
          <w:highlight w:val="yellow"/>
          <w:lang w:eastAsia="zh-CN"/>
        </w:rPr>
        <w:t>(nota 1)</w:t>
      </w:r>
      <w:r w:rsidRPr="00E42A38">
        <w:rPr>
          <w:rFonts w:eastAsia="Times New Roman"/>
          <w:color w:val="auto"/>
          <w:highlight w:val="yellow"/>
          <w:lang w:eastAsia="zh-CN"/>
        </w:rPr>
        <w:t xml:space="preserve"> decorrenti dalla data di notifica dell’avvenuta approvazione dell’atto negoziale, una lista di articoli da codificare </w:t>
      </w:r>
      <w:proofErr w:type="spellStart"/>
      <w:r w:rsidRPr="00E42A38">
        <w:rPr>
          <w:rFonts w:eastAsia="Times New Roman"/>
          <w:color w:val="auto"/>
          <w:highlight w:val="yellow"/>
          <w:lang w:eastAsia="zh-CN"/>
        </w:rPr>
        <w:t>Spare</w:t>
      </w:r>
      <w:proofErr w:type="spellEnd"/>
      <w:r w:rsidRPr="00E42A38">
        <w:rPr>
          <w:rFonts w:eastAsia="Times New Roman"/>
          <w:color w:val="auto"/>
          <w:highlight w:val="yellow"/>
          <w:lang w:eastAsia="zh-CN"/>
        </w:rPr>
        <w:t xml:space="preserve"> Part List for </w:t>
      </w:r>
      <w:proofErr w:type="spellStart"/>
      <w:r w:rsidRPr="00E42A38">
        <w:rPr>
          <w:rFonts w:eastAsia="Times New Roman"/>
          <w:color w:val="auto"/>
          <w:highlight w:val="yellow"/>
          <w:lang w:eastAsia="zh-CN"/>
        </w:rPr>
        <w:t>Codification</w:t>
      </w:r>
      <w:proofErr w:type="spellEnd"/>
      <w:r w:rsidRPr="00E42A38">
        <w:rPr>
          <w:rFonts w:eastAsia="Times New Roman"/>
          <w:color w:val="auto"/>
          <w:highlight w:val="yellow"/>
          <w:lang w:eastAsia="zh-CN"/>
        </w:rPr>
        <w:t xml:space="preserve"> -SPLC.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L’E</w:t>
      </w:r>
      <w:r w:rsidR="001E739C">
        <w:rPr>
          <w:rFonts w:eastAsia="Times New Roman"/>
          <w:color w:val="auto"/>
          <w:highlight w:val="yellow"/>
          <w:lang w:eastAsia="zh-CN"/>
        </w:rPr>
        <w:t>G</w:t>
      </w:r>
      <w:r w:rsidRPr="00E42A38">
        <w:rPr>
          <w:rFonts w:eastAsia="Times New Roman"/>
          <w:color w:val="auto"/>
          <w:highlight w:val="yellow"/>
          <w:lang w:eastAsia="zh-CN"/>
        </w:rPr>
        <w:t>, se ritenuto opportuno, potrà indire specifica riunione preliminare per definire la SPLC, cui potranno partecipare lo stesso Contraente, l’Ente Logistico (EL)/Organo Codificatore (OC) di FA e l’OCC</w:t>
      </w:r>
      <w:r w:rsidR="00E40455" w:rsidRPr="00E42A38">
        <w:rPr>
          <w:rFonts w:eastAsia="Times New Roman"/>
          <w:color w:val="auto"/>
          <w:highlight w:val="yellow"/>
          <w:lang w:eastAsia="zh-CN"/>
        </w:rPr>
        <w:t xml:space="preserve"> (</w:t>
      </w:r>
      <w:r w:rsidR="00E40455" w:rsidRPr="00E42A38">
        <w:rPr>
          <w:rFonts w:eastAsia="Times New Roman"/>
          <w:i/>
          <w:color w:val="auto"/>
          <w:highlight w:val="yellow"/>
          <w:lang w:eastAsia="zh-CN"/>
        </w:rPr>
        <w:t>Organo Centrale di Codificazione).</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Tale SPLC dovrà essere presentata per tutti gli articoli in fornitura, anche se risultassero già codificati.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Nella SPLC dovranno essere inseriti tutti i dati essenziali indicati nella Guida al Sistema di Codificazione NATO. In particolare, vanno inseriti per ogni articolo il part </w:t>
      </w:r>
      <w:proofErr w:type="spellStart"/>
      <w:r w:rsidRPr="00E42A38">
        <w:rPr>
          <w:rFonts w:eastAsia="Times New Roman"/>
          <w:color w:val="auto"/>
          <w:highlight w:val="yellow"/>
          <w:lang w:eastAsia="zh-CN"/>
        </w:rPr>
        <w:t>number</w:t>
      </w:r>
      <w:proofErr w:type="spellEnd"/>
      <w:r w:rsidRPr="00E42A38">
        <w:rPr>
          <w:rFonts w:eastAsia="Times New Roman"/>
          <w:color w:val="auto"/>
          <w:highlight w:val="yellow"/>
          <w:lang w:eastAsia="zh-CN"/>
        </w:rPr>
        <w:t xml:space="preserve"> principale (cioè quello del Costruttore o del Responsabile del progetto o dell’Ente Governativo responsabile dell’emissione norma/specifica) ed, eventualmente, il/i part </w:t>
      </w:r>
      <w:proofErr w:type="spellStart"/>
      <w:r w:rsidRPr="00E42A38">
        <w:rPr>
          <w:rFonts w:eastAsia="Times New Roman"/>
          <w:color w:val="auto"/>
          <w:highlight w:val="yellow"/>
          <w:lang w:eastAsia="zh-CN"/>
        </w:rPr>
        <w:t>number</w:t>
      </w:r>
      <w:proofErr w:type="spellEnd"/>
      <w:r w:rsidRPr="00E42A38">
        <w:rPr>
          <w:rFonts w:eastAsia="Times New Roman"/>
          <w:color w:val="auto"/>
          <w:highlight w:val="yellow"/>
          <w:lang w:eastAsia="zh-CN"/>
        </w:rPr>
        <w:t xml:space="preserve"> secondario/i (cioè quello dei Fornitori).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La SPLC dovrà essere divisa in liste con articoli di produzione nazionale e articoli di produzione estera.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La SPLC definitiva dovrà poi essere inviata dal Contraente tramite e-mail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 da quest’ultimo approvata formalmente prima che il Contraente possa procedere, secondo come previsto nei successivi </w:t>
      </w:r>
      <w:r w:rsidR="0016443D" w:rsidRPr="00E42A38">
        <w:rPr>
          <w:rFonts w:eastAsia="Times New Roman"/>
          <w:color w:val="auto"/>
          <w:highlight w:val="yellow"/>
          <w:lang w:eastAsia="zh-CN"/>
        </w:rPr>
        <w:t xml:space="preserve">punti </w:t>
      </w:r>
      <w:r w:rsidRPr="00E42A38">
        <w:rPr>
          <w:rFonts w:eastAsia="Times New Roman"/>
          <w:color w:val="auto"/>
          <w:highlight w:val="yellow"/>
          <w:lang w:eastAsia="zh-CN"/>
        </w:rPr>
        <w:t xml:space="preserve">3,4,5, all’inserimento dei dati sul Sistema Informativo Automatizzato Centralizzato (SIAC) della Difesa messo a disposizione dall’OCC tramite il link ufficiale www.siac.difesa.it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3</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(Liste di Screening</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Al fine di consentire all’OCC le attività di “Screening”, ovvero di verifica dell’eventuale esistenza di articoli già codificati e/o di aggiornamento dei propri dati di archivio, il Contraente, non oltre 10 (dieci) giorni dall’approvazione della lista SPLC di cui al</w:t>
      </w:r>
      <w:r w:rsidR="0016443D" w:rsidRPr="00E42A38">
        <w:rPr>
          <w:rFonts w:eastAsia="Times New Roman"/>
          <w:color w:val="auto"/>
          <w:highlight w:val="yellow"/>
          <w:lang w:eastAsia="zh-CN"/>
        </w:rPr>
        <w:t xml:space="preserve"> punto</w:t>
      </w:r>
      <w:r w:rsidRPr="00E42A38">
        <w:rPr>
          <w:rFonts w:eastAsia="Times New Roman"/>
          <w:color w:val="auto"/>
          <w:highlight w:val="yellow"/>
          <w:lang w:eastAsia="zh-CN"/>
        </w:rPr>
        <w:t xml:space="preserve"> 2, dovrà compilare ed inviare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 all’OCC, tramite SIAC, le liste estratte dalla SPLC differenziandole tra liste nazionali ed estere.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lastRenderedPageBreak/>
        <w:t xml:space="preserve">Le liste dovranno essere presentate anche per gli articoli che risultassero già codificati.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L’E</w:t>
      </w:r>
      <w:r w:rsidR="001E739C">
        <w:rPr>
          <w:rFonts w:eastAsia="Times New Roman"/>
          <w:color w:val="auto"/>
          <w:highlight w:val="yellow"/>
          <w:lang w:eastAsia="zh-CN"/>
        </w:rPr>
        <w:t>G</w:t>
      </w:r>
      <w:r w:rsidRPr="00E42A38">
        <w:rPr>
          <w:rFonts w:eastAsia="Times New Roman"/>
          <w:color w:val="auto"/>
          <w:highlight w:val="yellow"/>
          <w:lang w:eastAsia="zh-CN"/>
        </w:rPr>
        <w:t xml:space="preserve">, responsabile dal punto di vista tecnico della rispondenza al contratto (nota 2) dei dati codificativi (liste e articoli), potrà intervenire entro ____ giorni (nota 3) per validare o per richiedere al Contraente le modifiche necessarie al soddisfacimento del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 modifiche richieste dovranno essere effettuate dal Contraente entro il termine massimo di 5 (cinque) giorni decorrenti dalla data della richiesta.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Queste modifiche dovranno poi essere rivalidate dall’E</w:t>
      </w:r>
      <w:r w:rsidR="0084307C">
        <w:rPr>
          <w:rFonts w:eastAsia="Times New Roman"/>
          <w:color w:val="auto"/>
          <w:highlight w:val="yellow"/>
          <w:lang w:eastAsia="zh-CN"/>
        </w:rPr>
        <w:t>G</w:t>
      </w:r>
      <w:r w:rsidRPr="00E42A38">
        <w:rPr>
          <w:rFonts w:eastAsia="Times New Roman"/>
          <w:color w:val="auto"/>
          <w:highlight w:val="yellow"/>
          <w:lang w:eastAsia="zh-CN"/>
        </w:rPr>
        <w:t xml:space="preserve"> entro un massimo di 5 (cinque) giorni.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Tale processo può essere reiterato sino a quando l’E</w:t>
      </w:r>
      <w:r w:rsidR="0084307C">
        <w:rPr>
          <w:rFonts w:eastAsia="Times New Roman"/>
          <w:color w:val="auto"/>
          <w:highlight w:val="yellow"/>
          <w:lang w:eastAsia="zh-CN"/>
        </w:rPr>
        <w:t>G</w:t>
      </w:r>
      <w:r w:rsidRPr="00E42A38">
        <w:rPr>
          <w:rFonts w:eastAsia="Times New Roman"/>
          <w:color w:val="auto"/>
          <w:highlight w:val="yellow"/>
          <w:lang w:eastAsia="zh-CN"/>
        </w:rPr>
        <w:t xml:space="preserve"> non ritenga soddisfatto il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I giorni occorrenti per le correzioni, qualora non riconducibili a cause imputabili all’A.D, saranno considerati giorni di ritardo e comporteranno l’applicazione delle penalità di cui al successivo </w:t>
      </w:r>
      <w:r w:rsidR="0016443D" w:rsidRPr="00E42A38">
        <w:rPr>
          <w:rFonts w:eastAsia="Times New Roman"/>
          <w:color w:val="auto"/>
          <w:highlight w:val="yellow"/>
          <w:lang w:eastAsia="zh-CN"/>
        </w:rPr>
        <w:t>punto 10</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A seguito della validazione dell’E</w:t>
      </w:r>
      <w:r w:rsidR="0084307C">
        <w:rPr>
          <w:rFonts w:eastAsia="Times New Roman"/>
          <w:color w:val="auto"/>
          <w:highlight w:val="yellow"/>
          <w:lang w:eastAsia="zh-CN"/>
        </w:rPr>
        <w:t>G</w:t>
      </w:r>
      <w:r w:rsidRPr="00E42A38">
        <w:rPr>
          <w:rFonts w:eastAsia="Times New Roman"/>
          <w:color w:val="auto"/>
          <w:highlight w:val="yellow"/>
          <w:lang w:eastAsia="zh-CN"/>
        </w:rPr>
        <w:t xml:space="preserve">, o trascorso il termine previsto in assenza di comunicazioni da parte di quest’ultimo, l’OCC provvederà, entro un massimo di 20 (venti) giorni, al completamento delle attività di Screening.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L’OCC potrà comunque richiedere all’E</w:t>
      </w:r>
      <w:r w:rsidR="0084307C">
        <w:rPr>
          <w:rFonts w:eastAsia="Times New Roman"/>
          <w:color w:val="auto"/>
          <w:highlight w:val="yellow"/>
          <w:lang w:eastAsia="zh-CN"/>
        </w:rPr>
        <w:t>G</w:t>
      </w:r>
      <w:r w:rsidRPr="00E42A38">
        <w:rPr>
          <w:rFonts w:eastAsia="Times New Roman"/>
          <w:color w:val="auto"/>
          <w:highlight w:val="yellow"/>
          <w:lang w:eastAsia="zh-CN"/>
        </w:rPr>
        <w:t xml:space="preserve"> la verifica dei dati forniti dal Contraente e il loro completamento con gli elementi identificativi CM-03, di gestione GM-02 e/o tecnico amministrativi L07 (solo per le liste estere), per assicurare la corretta attività </w:t>
      </w:r>
      <w:proofErr w:type="spellStart"/>
      <w:r w:rsidRPr="00E42A38">
        <w:rPr>
          <w:rFonts w:eastAsia="Times New Roman"/>
          <w:color w:val="auto"/>
          <w:highlight w:val="yellow"/>
          <w:lang w:eastAsia="zh-CN"/>
        </w:rPr>
        <w:t>codificativa</w:t>
      </w:r>
      <w:proofErr w:type="spellEnd"/>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4</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Liste di Codifica</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Non oltre 20 (venti) giorni dalla ricezione dell’esito dello Screening di cui al</w:t>
      </w:r>
      <w:r w:rsidR="0084307C">
        <w:rPr>
          <w:rFonts w:eastAsia="Times New Roman"/>
          <w:color w:val="auto"/>
          <w:highlight w:val="yellow"/>
          <w:lang w:eastAsia="zh-CN"/>
        </w:rPr>
        <w:t xml:space="preserve"> punto</w:t>
      </w:r>
      <w:r w:rsidRPr="00E42A38">
        <w:rPr>
          <w:rFonts w:eastAsia="Times New Roman"/>
          <w:color w:val="auto"/>
          <w:highlight w:val="yellow"/>
          <w:lang w:eastAsia="zh-CN"/>
        </w:rPr>
        <w:t xml:space="preserve"> 3, per gli articoli non codificati (</w:t>
      </w:r>
      <w:r w:rsidRPr="00E42A38">
        <w:rPr>
          <w:rFonts w:eastAsia="Times New Roman"/>
          <w:b/>
          <w:color w:val="auto"/>
          <w:highlight w:val="yellow"/>
          <w:lang w:eastAsia="zh-CN"/>
        </w:rPr>
        <w:t>nota 4</w:t>
      </w:r>
      <w:r w:rsidRPr="00E42A38">
        <w:rPr>
          <w:rFonts w:eastAsia="Times New Roman"/>
          <w:color w:val="auto"/>
          <w:highlight w:val="yellow"/>
          <w:lang w:eastAsia="zh-CN"/>
        </w:rPr>
        <w:t>), il Contraente dovrà compilare ed inviare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 all’OCC, tramite SIAC, la SPLC con i part </w:t>
      </w:r>
      <w:proofErr w:type="spellStart"/>
      <w:r w:rsidRPr="00E42A38">
        <w:rPr>
          <w:rFonts w:eastAsia="Times New Roman"/>
          <w:color w:val="auto"/>
          <w:highlight w:val="yellow"/>
          <w:lang w:eastAsia="zh-CN"/>
        </w:rPr>
        <w:t>number</w:t>
      </w:r>
      <w:proofErr w:type="spellEnd"/>
      <w:r w:rsidRPr="00E42A38">
        <w:rPr>
          <w:rFonts w:eastAsia="Times New Roman"/>
          <w:color w:val="auto"/>
          <w:highlight w:val="yellow"/>
          <w:lang w:eastAsia="zh-CN"/>
        </w:rPr>
        <w:t xml:space="preserve">, i relativi CAB e per gli articoli nazionali le proposte di schede CM-03 e GM-02, mentre per gli articoli di origine estera le relative schede L07 (queste ultime compilate obbligatoriamente in lingua inglese e con allegata la necessaria documentazione tecnica).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L’E</w:t>
      </w:r>
      <w:r w:rsidR="006C57A2">
        <w:rPr>
          <w:rFonts w:eastAsia="Times New Roman"/>
          <w:color w:val="auto"/>
          <w:highlight w:val="yellow"/>
          <w:lang w:eastAsia="zh-CN"/>
        </w:rPr>
        <w:t>G</w:t>
      </w:r>
      <w:r w:rsidRPr="00E42A38">
        <w:rPr>
          <w:rFonts w:eastAsia="Times New Roman"/>
          <w:color w:val="auto"/>
          <w:highlight w:val="yellow"/>
          <w:lang w:eastAsia="zh-CN"/>
        </w:rPr>
        <w:t>, responsabile dal punto di vista tecnico della rispondenza al contratto (</w:t>
      </w:r>
      <w:r w:rsidRPr="006C57A2">
        <w:rPr>
          <w:rFonts w:eastAsia="Times New Roman"/>
          <w:b/>
          <w:color w:val="auto"/>
          <w:highlight w:val="yellow"/>
          <w:lang w:eastAsia="zh-CN"/>
        </w:rPr>
        <w:t>nota 2)</w:t>
      </w:r>
      <w:r w:rsidRPr="00E42A38">
        <w:rPr>
          <w:rFonts w:eastAsia="Times New Roman"/>
          <w:color w:val="auto"/>
          <w:highlight w:val="yellow"/>
          <w:lang w:eastAsia="zh-CN"/>
        </w:rPr>
        <w:t xml:space="preserve"> dei dati codificativi (liste e articoli), potrà intervenire entro ____ giorni (</w:t>
      </w:r>
      <w:r w:rsidRPr="006C57A2">
        <w:rPr>
          <w:rFonts w:eastAsia="Times New Roman"/>
          <w:b/>
          <w:color w:val="auto"/>
          <w:highlight w:val="yellow"/>
          <w:lang w:eastAsia="zh-CN"/>
        </w:rPr>
        <w:t>nota 3</w:t>
      </w:r>
      <w:r w:rsidRPr="00E42A38">
        <w:rPr>
          <w:rFonts w:eastAsia="Times New Roman"/>
          <w:color w:val="auto"/>
          <w:highlight w:val="yellow"/>
          <w:lang w:eastAsia="zh-CN"/>
        </w:rPr>
        <w:t xml:space="preserve">) per validare o per richiedere al Contraente le modifiche necessarie al soddisfacimento del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lastRenderedPageBreak/>
        <w:t xml:space="preserve">Le modifiche richieste dovranno essere effettuate dal Contraente entro il termine massimo di 5 (cinque) giorni decorrenti dalla data della richiesta.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Queste modifiche dovranno poi essere rivalidate dall’E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entro un massimo di 5 (cinque) giorni.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Tale processo può essere reiterato sino a quando l’E</w:t>
      </w:r>
      <w:r w:rsidR="001E739C">
        <w:rPr>
          <w:rFonts w:eastAsia="Times New Roman"/>
          <w:color w:val="auto"/>
          <w:highlight w:val="yellow"/>
          <w:lang w:eastAsia="zh-CN"/>
        </w:rPr>
        <w:t>G</w:t>
      </w:r>
      <w:r w:rsidRPr="00E42A38">
        <w:rPr>
          <w:rFonts w:eastAsia="Times New Roman"/>
          <w:color w:val="auto"/>
          <w:highlight w:val="yellow"/>
          <w:lang w:eastAsia="zh-CN"/>
        </w:rPr>
        <w:t xml:space="preserve"> non ritenga soddisfatto il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I giorni occorrenti per le correzioni, qualora non riconducibili a cause imputabili all’A.D, saranno considerati giorni di ritardo e comporteranno l’applicazione delle penalità di cui al successivo </w:t>
      </w:r>
      <w:r w:rsidR="00B27F36" w:rsidRPr="00E42A38">
        <w:rPr>
          <w:rFonts w:eastAsia="Times New Roman"/>
          <w:color w:val="auto"/>
          <w:highlight w:val="yellow"/>
          <w:lang w:eastAsia="zh-CN"/>
        </w:rPr>
        <w:t xml:space="preserve">punto </w:t>
      </w:r>
      <w:r w:rsidRPr="00E42A38">
        <w:rPr>
          <w:rFonts w:eastAsia="Times New Roman"/>
          <w:color w:val="auto"/>
          <w:highlight w:val="yellow"/>
          <w:lang w:eastAsia="zh-CN"/>
        </w:rPr>
        <w:t xml:space="preserve">10.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A seguito della validazione da parte dell’E</w:t>
      </w:r>
      <w:r w:rsidR="001E739C">
        <w:rPr>
          <w:rFonts w:eastAsia="Times New Roman"/>
          <w:color w:val="auto"/>
          <w:highlight w:val="yellow"/>
          <w:lang w:eastAsia="zh-CN"/>
        </w:rPr>
        <w:t>G</w:t>
      </w:r>
      <w:r w:rsidRPr="00E42A38">
        <w:rPr>
          <w:rFonts w:eastAsia="Times New Roman"/>
          <w:color w:val="auto"/>
          <w:highlight w:val="yellow"/>
          <w:lang w:eastAsia="zh-CN"/>
        </w:rPr>
        <w:t>, o trascorso il termine previsto in assenza di comunicazioni da parte di quest’ultimo, l’OCC provvederà, entro un massimo di 20 (venti) giorni, al completamento delle attività di Codifica con l’assegnazione dei NATO STOCK NUMBERS (NSN), dandone informazione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al Contraente e all’EL/OC di Forza Armata.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L’OCC potrà comunque richiedere all’E</w:t>
      </w:r>
      <w:r w:rsidR="006C57A2">
        <w:rPr>
          <w:rFonts w:eastAsia="Times New Roman"/>
          <w:color w:val="auto"/>
          <w:highlight w:val="yellow"/>
          <w:lang w:eastAsia="zh-CN"/>
        </w:rPr>
        <w:t>G</w:t>
      </w:r>
      <w:r w:rsidRPr="00E42A38">
        <w:rPr>
          <w:rFonts w:eastAsia="Times New Roman"/>
          <w:color w:val="auto"/>
          <w:highlight w:val="yellow"/>
          <w:lang w:eastAsia="zh-CN"/>
        </w:rPr>
        <w:t xml:space="preserve"> la verifica dei dati forniti dal Contraente e il loro completamento con gli elementi identificativi CM-03, di gestione GM-02 e/o tecnico amministrativi L07 (solo per le liste estere), per assicurare la corretta attività </w:t>
      </w:r>
      <w:proofErr w:type="spellStart"/>
      <w:r w:rsidRPr="00E42A38">
        <w:rPr>
          <w:rFonts w:eastAsia="Times New Roman"/>
          <w:color w:val="auto"/>
          <w:highlight w:val="yellow"/>
          <w:lang w:eastAsia="zh-CN"/>
        </w:rPr>
        <w:t>codificativa</w:t>
      </w:r>
      <w:proofErr w:type="spellEnd"/>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5</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Liste di Screening e Codifica</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Su richiesta dell’E</w:t>
      </w:r>
      <w:r w:rsidR="001E739C">
        <w:rPr>
          <w:rFonts w:eastAsia="Times New Roman"/>
          <w:color w:val="auto"/>
          <w:highlight w:val="yellow"/>
          <w:lang w:eastAsia="zh-CN"/>
        </w:rPr>
        <w:t>G</w:t>
      </w:r>
      <w:r w:rsidRPr="00E42A38">
        <w:rPr>
          <w:rFonts w:eastAsia="Times New Roman"/>
          <w:color w:val="auto"/>
          <w:highlight w:val="yellow"/>
          <w:lang w:eastAsia="zh-CN"/>
        </w:rPr>
        <w:t>, in alternativa, il Contraente potrà presentare contestualmente le liste di Screening con la richiesta di Codifica (assegnazione dei NSN) non oltre 30 (trenta) giorni dalla approvazione della SPLC di cui al</w:t>
      </w:r>
      <w:r w:rsidR="0016443D" w:rsidRPr="00E42A38">
        <w:rPr>
          <w:rFonts w:eastAsia="Times New Roman"/>
          <w:color w:val="auto"/>
          <w:highlight w:val="yellow"/>
          <w:lang w:eastAsia="zh-CN"/>
        </w:rPr>
        <w:t xml:space="preserve"> punto </w:t>
      </w:r>
      <w:r w:rsidRPr="00E42A38">
        <w:rPr>
          <w:rFonts w:eastAsia="Times New Roman"/>
          <w:color w:val="auto"/>
          <w:highlight w:val="yellow"/>
          <w:lang w:eastAsia="zh-CN"/>
        </w:rPr>
        <w:t xml:space="preserve">2.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 liste dovranno contenere la SPLC con i part </w:t>
      </w:r>
      <w:proofErr w:type="spellStart"/>
      <w:r w:rsidRPr="00E42A38">
        <w:rPr>
          <w:rFonts w:eastAsia="Times New Roman"/>
          <w:color w:val="auto"/>
          <w:highlight w:val="yellow"/>
          <w:lang w:eastAsia="zh-CN"/>
        </w:rPr>
        <w:t>number</w:t>
      </w:r>
      <w:proofErr w:type="spellEnd"/>
      <w:r w:rsidRPr="00E42A38">
        <w:rPr>
          <w:rFonts w:eastAsia="Times New Roman"/>
          <w:color w:val="auto"/>
          <w:highlight w:val="yellow"/>
          <w:lang w:eastAsia="zh-CN"/>
        </w:rPr>
        <w:t xml:space="preserve"> e i relativi CAB e per gli articoli nazionali le proposte di schede CM-03 e GM-02, mentre per gli articoli di origine estera le relative schede L07 (quest’ultime compilate obbligatoriamente in lingua inglese e con allegata la necessaria documentazione tecnica).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 liste dovranno essere presentate anche per gli articoli che risultassero già codificati.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L’E</w:t>
      </w:r>
      <w:r w:rsidR="001E739C">
        <w:rPr>
          <w:rFonts w:eastAsia="Times New Roman"/>
          <w:color w:val="auto"/>
          <w:highlight w:val="yellow"/>
          <w:lang w:eastAsia="zh-CN"/>
        </w:rPr>
        <w:t>G</w:t>
      </w:r>
      <w:r w:rsidRPr="00E42A38">
        <w:rPr>
          <w:rFonts w:eastAsia="Times New Roman"/>
          <w:color w:val="auto"/>
          <w:highlight w:val="yellow"/>
          <w:lang w:eastAsia="zh-CN"/>
        </w:rPr>
        <w:t>, responsabile dal punto di vista tecnico della rispondenza al contratto (</w:t>
      </w:r>
      <w:r w:rsidRPr="006C57A2">
        <w:rPr>
          <w:rFonts w:eastAsia="Times New Roman"/>
          <w:b/>
          <w:color w:val="auto"/>
          <w:highlight w:val="yellow"/>
          <w:lang w:eastAsia="zh-CN"/>
        </w:rPr>
        <w:t>nota 2</w:t>
      </w:r>
      <w:r w:rsidRPr="00E42A38">
        <w:rPr>
          <w:rFonts w:eastAsia="Times New Roman"/>
          <w:color w:val="auto"/>
          <w:highlight w:val="yellow"/>
          <w:lang w:eastAsia="zh-CN"/>
        </w:rPr>
        <w:t>) dei dati codificativi (liste e articoli), potrà intervenire entro ___ giorni (</w:t>
      </w:r>
      <w:r w:rsidRPr="006C57A2">
        <w:rPr>
          <w:rFonts w:eastAsia="Times New Roman"/>
          <w:b/>
          <w:color w:val="auto"/>
          <w:highlight w:val="yellow"/>
          <w:lang w:eastAsia="zh-CN"/>
        </w:rPr>
        <w:t>nota 3</w:t>
      </w:r>
      <w:r w:rsidRPr="00E42A38">
        <w:rPr>
          <w:rFonts w:eastAsia="Times New Roman"/>
          <w:color w:val="auto"/>
          <w:highlight w:val="yellow"/>
          <w:lang w:eastAsia="zh-CN"/>
        </w:rPr>
        <w:t xml:space="preserve">) per validare o per richiedere al Contraente le modifiche necessarie al soddisfacimento del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 modifiche richieste dovranno essere effettuate dal Contraente entro il termine massimo di 5 (cinque) giorni decorrenti dalla data della richiesta.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lastRenderedPageBreak/>
        <w:t>Queste modifiche dovranno poi essere rivalidate dall’E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entro un massimo di 5 (cinque) giorni. Tale processo può essere reiterato sino a quando l’E</w:t>
      </w:r>
      <w:r w:rsidR="001E739C">
        <w:rPr>
          <w:rFonts w:eastAsia="Times New Roman"/>
          <w:color w:val="auto"/>
          <w:highlight w:val="yellow"/>
          <w:lang w:eastAsia="zh-CN"/>
        </w:rPr>
        <w:t>G</w:t>
      </w:r>
      <w:r w:rsidRPr="00E42A38">
        <w:rPr>
          <w:rFonts w:eastAsia="Times New Roman"/>
          <w:color w:val="auto"/>
          <w:highlight w:val="yellow"/>
          <w:lang w:eastAsia="zh-CN"/>
        </w:rPr>
        <w:t xml:space="preserve"> non ritenga soddisfatto il requisito contrattuale.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I giorni occorrenti per le correzioni, qualora non riconducibili a cause imputabili all’A.D, saranno considerati giorni di ritardo e comporteranno l’applicazione delle penalità di cui al successivo </w:t>
      </w:r>
      <w:r w:rsidR="0016443D" w:rsidRPr="00E42A38">
        <w:rPr>
          <w:rFonts w:eastAsia="Times New Roman"/>
          <w:color w:val="auto"/>
          <w:highlight w:val="yellow"/>
          <w:lang w:eastAsia="zh-CN"/>
        </w:rPr>
        <w:t xml:space="preserve">punto </w:t>
      </w:r>
      <w:r w:rsidRPr="00E42A38">
        <w:rPr>
          <w:rFonts w:eastAsia="Times New Roman"/>
          <w:color w:val="auto"/>
          <w:highlight w:val="yellow"/>
          <w:lang w:eastAsia="zh-CN"/>
        </w:rPr>
        <w:t xml:space="preserve">10.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A seguito della validazione da parte dell’E</w:t>
      </w:r>
      <w:r w:rsidR="001E739C">
        <w:rPr>
          <w:rFonts w:eastAsia="Times New Roman"/>
          <w:color w:val="auto"/>
          <w:highlight w:val="yellow"/>
          <w:lang w:eastAsia="zh-CN"/>
        </w:rPr>
        <w:t>G</w:t>
      </w:r>
      <w:r w:rsidRPr="00E42A38">
        <w:rPr>
          <w:rFonts w:eastAsia="Times New Roman"/>
          <w:color w:val="auto"/>
          <w:highlight w:val="yellow"/>
          <w:lang w:eastAsia="zh-CN"/>
        </w:rPr>
        <w:t>, o trascorso il termine previsto in assenza di comunicazioni da parte di quest’ultimo, l’OCC provvederà, entro un massimo di 20 (venti) giorni, al completamento delle attività di Codifica con l’assegnazione dei NATO STOCK NUMBERS (NSN), dandone informazione all’E</w:t>
      </w:r>
      <w:r w:rsidR="00757860">
        <w:rPr>
          <w:rFonts w:eastAsia="Times New Roman"/>
          <w:color w:val="auto"/>
          <w:highlight w:val="yellow"/>
          <w:lang w:eastAsia="zh-CN"/>
        </w:rPr>
        <w:t>G</w:t>
      </w:r>
      <w:r w:rsidRPr="00E42A38">
        <w:rPr>
          <w:rFonts w:eastAsia="Times New Roman"/>
          <w:color w:val="auto"/>
          <w:highlight w:val="yellow"/>
          <w:lang w:eastAsia="zh-CN"/>
        </w:rPr>
        <w:t xml:space="preserve">, al Contraente e all’EL/OC di Forza Armata.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L’OCC potrà comunque richiedere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la verifica dei dati forniti dal Contraente e il loro completamento con gli elementi identificativi CM-03, di gestione GM-02 e/o tecnico amministrativi L07 (solo per le liste estere), per assicurare la corretta attività </w:t>
      </w:r>
      <w:proofErr w:type="spellStart"/>
      <w:r w:rsidRPr="00E42A38">
        <w:rPr>
          <w:rFonts w:eastAsia="Times New Roman"/>
          <w:color w:val="auto"/>
          <w:highlight w:val="yellow"/>
          <w:lang w:eastAsia="zh-CN"/>
        </w:rPr>
        <w:t>codificativa</w:t>
      </w:r>
      <w:proofErr w:type="spellEnd"/>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6</w:t>
      </w:r>
      <w:r w:rsidR="009133C7" w:rsidRPr="00E42A38">
        <w:rPr>
          <w:rFonts w:eastAsia="Times New Roman"/>
          <w:color w:val="auto"/>
          <w:highlight w:val="yellow"/>
          <w:lang w:eastAsia="zh-CN"/>
        </w:rPr>
        <w:t xml:space="preserve">. </w:t>
      </w:r>
      <w:r w:rsidRPr="00E42A38">
        <w:rPr>
          <w:rFonts w:eastAsia="Times New Roman"/>
          <w:color w:val="auto"/>
          <w:highlight w:val="yellow"/>
          <w:lang w:eastAsia="zh-CN"/>
        </w:rPr>
        <w:t>(</w:t>
      </w:r>
      <w:r w:rsidRPr="00E42A38">
        <w:rPr>
          <w:rFonts w:eastAsia="Times New Roman"/>
          <w:b/>
          <w:color w:val="auto"/>
          <w:highlight w:val="yellow"/>
          <w:lang w:eastAsia="zh-CN"/>
        </w:rPr>
        <w:t>Codificazione di origine estera</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Per consentire all’AD la gestione degli articoli di origine estera non codificati, e nell’attesa di completare l’iter </w:t>
      </w:r>
      <w:proofErr w:type="spellStart"/>
      <w:r w:rsidRPr="00E42A38">
        <w:rPr>
          <w:rFonts w:eastAsia="Times New Roman"/>
          <w:color w:val="auto"/>
          <w:highlight w:val="yellow"/>
          <w:lang w:eastAsia="zh-CN"/>
        </w:rPr>
        <w:t>codificativo</w:t>
      </w:r>
      <w:proofErr w:type="spellEnd"/>
      <w:r w:rsidRPr="00E42A38">
        <w:rPr>
          <w:rFonts w:eastAsia="Times New Roman"/>
          <w:color w:val="auto"/>
          <w:highlight w:val="yellow"/>
          <w:lang w:eastAsia="zh-CN"/>
        </w:rPr>
        <w:t xml:space="preserve"> tramite l’ufficio estero competente, l’OCC assegnerà numeri di codificazione provvisori che saranno successivamente sostituiti da quelli definitivi (assegnati dall’ufficio estero competente).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In questo caso lo svincolo della cauzione definitiva è subordinato alla risoluzione delle discrepanze dei dati codificativi forniti dal Contraente, eventualmente rilevate dagli uffici esteri competenti.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L’OCC comunicherà all’E</w:t>
      </w:r>
      <w:r w:rsidR="001E739C">
        <w:rPr>
          <w:rFonts w:eastAsia="Times New Roman"/>
          <w:color w:val="auto"/>
          <w:highlight w:val="yellow"/>
          <w:lang w:eastAsia="zh-CN"/>
        </w:rPr>
        <w:t>G</w:t>
      </w:r>
      <w:r w:rsidRPr="00E42A38">
        <w:rPr>
          <w:rFonts w:eastAsia="Times New Roman"/>
          <w:color w:val="auto"/>
          <w:highlight w:val="yellow"/>
          <w:lang w:eastAsia="zh-CN"/>
        </w:rPr>
        <w:t xml:space="preserve"> e per conoscenza al Contraente i numeri di codificazione definitivi assegnati o le anomalie verificatesi.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L’E</w:t>
      </w:r>
      <w:r w:rsidR="001E739C">
        <w:rPr>
          <w:rFonts w:eastAsia="Times New Roman"/>
          <w:color w:val="auto"/>
          <w:highlight w:val="yellow"/>
          <w:lang w:eastAsia="zh-CN"/>
        </w:rPr>
        <w:t>G</w:t>
      </w:r>
      <w:r w:rsidRPr="00E42A38">
        <w:rPr>
          <w:rFonts w:eastAsia="Times New Roman"/>
          <w:color w:val="auto"/>
          <w:highlight w:val="yellow"/>
          <w:lang w:eastAsia="zh-CN"/>
        </w:rPr>
        <w:t xml:space="preserve"> comunicherà formalmente le anomalie al Contraente richiedendo la correzione delle stesse.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7</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Flussi Dati e Corrispondenza</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L’immissione, lo scambio dei dati e le comunicazioni relative alla codificazione, a meno di diversa disposizione contrattuale, dovranno avvenire per via telematica tramite SIAC. </w:t>
      </w:r>
    </w:p>
    <w:p w:rsidR="00B54590" w:rsidRPr="00E42A38" w:rsidRDefault="00B54590" w:rsidP="00B54590">
      <w:pPr>
        <w:pStyle w:val="Default"/>
        <w:spacing w:line="360" w:lineRule="auto"/>
        <w:ind w:left="851"/>
        <w:jc w:val="both"/>
        <w:rPr>
          <w:rFonts w:eastAsia="Times New Roman"/>
          <w:b/>
          <w:color w:val="auto"/>
          <w:highlight w:val="yellow"/>
          <w:lang w:eastAsia="zh-CN"/>
        </w:rPr>
      </w:pPr>
      <w:r w:rsidRPr="00E42A38">
        <w:rPr>
          <w:rFonts w:eastAsia="Times New Roman"/>
          <w:b/>
          <w:color w:val="auto"/>
          <w:highlight w:val="yellow"/>
          <w:lang w:eastAsia="zh-CN"/>
        </w:rPr>
        <w:t>8</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 xml:space="preserve">Norme in vigore)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 norme procedurali sull’attività </w:t>
      </w:r>
      <w:proofErr w:type="spellStart"/>
      <w:r w:rsidRPr="00E42A38">
        <w:rPr>
          <w:rFonts w:eastAsia="Times New Roman"/>
          <w:color w:val="auto"/>
          <w:highlight w:val="yellow"/>
          <w:lang w:eastAsia="zh-CN"/>
        </w:rPr>
        <w:t>codificativa</w:t>
      </w:r>
      <w:proofErr w:type="spellEnd"/>
      <w:r w:rsidRPr="00E42A38">
        <w:rPr>
          <w:rFonts w:eastAsia="Times New Roman"/>
          <w:color w:val="auto"/>
          <w:highlight w:val="yellow"/>
          <w:lang w:eastAsia="zh-CN"/>
        </w:rPr>
        <w:t xml:space="preserve">, per ciascuna tipologia di atto negoziale, sono contenute nella SGD-G-035 - Edizione 2017 “Guida al Sistema </w:t>
      </w:r>
      <w:r w:rsidRPr="00E42A38">
        <w:rPr>
          <w:rFonts w:eastAsia="Times New Roman"/>
          <w:color w:val="auto"/>
          <w:highlight w:val="yellow"/>
          <w:lang w:eastAsia="zh-CN"/>
        </w:rPr>
        <w:lastRenderedPageBreak/>
        <w:t xml:space="preserve">di Codificazione NATO” emanata da SEGREDIFESA e disponibile sul sito ufficiale del SIAC www.siac.difesa.it, nella quale sono presenti informazioni e disposizioni di dettaglio su come presentare le liste, i dati identificativi CM- 03, di gestione GM-02 e sulla modalità di predisposizione dei dati connessi alla presentazione dei codici a barre CAB e dei dati tecnico-amministrativi L07.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9</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Collaudo e Accettazione d’Urgenza</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La tassatività dei termini di approntamento al collaudo degli articoli in fornitura prescinde dal completamento dell’iter di codificazione.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L’EA/EC può disporre, in assenza della conclusione dell’iter </w:t>
      </w:r>
      <w:proofErr w:type="spellStart"/>
      <w:r w:rsidRPr="00E42A38">
        <w:rPr>
          <w:rFonts w:eastAsia="Times New Roman"/>
          <w:color w:val="auto"/>
          <w:highlight w:val="yellow"/>
          <w:lang w:eastAsia="zh-CN"/>
        </w:rPr>
        <w:t>codificativo</w:t>
      </w:r>
      <w:proofErr w:type="spellEnd"/>
      <w:r w:rsidRPr="00E42A38">
        <w:rPr>
          <w:rFonts w:eastAsia="Times New Roman"/>
          <w:color w:val="auto"/>
          <w:highlight w:val="yellow"/>
          <w:lang w:eastAsia="zh-CN"/>
        </w:rPr>
        <w:t>, il collaudo dei materiali e procedere all’eventuale accettazione degli stessi con riserva, così da poterli prontamente utilizzare, eventualmente ricorrendo alla codificazione transitoria (</w:t>
      </w:r>
      <w:r w:rsidRPr="00E42A38">
        <w:rPr>
          <w:rFonts w:eastAsia="Times New Roman"/>
          <w:b/>
          <w:color w:val="auto"/>
          <w:highlight w:val="yellow"/>
          <w:lang w:eastAsia="zh-CN"/>
        </w:rPr>
        <w:t>nota 5</w:t>
      </w:r>
      <w:r w:rsidRPr="00E42A38">
        <w:rPr>
          <w:rFonts w:eastAsia="Times New Roman"/>
          <w:color w:val="auto"/>
          <w:highlight w:val="yellow"/>
          <w:lang w:eastAsia="zh-CN"/>
        </w:rPr>
        <w:t xml:space="preserve">), fermo restando che l’attività </w:t>
      </w:r>
      <w:proofErr w:type="spellStart"/>
      <w:r w:rsidRPr="00E42A38">
        <w:rPr>
          <w:rFonts w:eastAsia="Times New Roman"/>
          <w:color w:val="auto"/>
          <w:highlight w:val="yellow"/>
          <w:lang w:eastAsia="zh-CN"/>
        </w:rPr>
        <w:t>codificativa</w:t>
      </w:r>
      <w:proofErr w:type="spellEnd"/>
      <w:r w:rsidRPr="00E42A38">
        <w:rPr>
          <w:rFonts w:eastAsia="Times New Roman"/>
          <w:color w:val="auto"/>
          <w:highlight w:val="yellow"/>
          <w:lang w:eastAsia="zh-CN"/>
        </w:rPr>
        <w:t xml:space="preserve"> dovrà essere svolta a compimento dei requisiti contrattuali. Il saldo del contratto potrà avvenire solo dopo la codificazione definitiva di tutti gli articoli individuati.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b/>
          <w:color w:val="auto"/>
          <w:highlight w:val="yellow"/>
          <w:lang w:eastAsia="zh-CN"/>
        </w:rPr>
        <w:t>10</w:t>
      </w:r>
      <w:r w:rsidR="009133C7" w:rsidRPr="00E42A38">
        <w:rPr>
          <w:rFonts w:eastAsia="Times New Roman"/>
          <w:b/>
          <w:color w:val="auto"/>
          <w:highlight w:val="yellow"/>
          <w:lang w:eastAsia="zh-CN"/>
        </w:rPr>
        <w:t>.</w:t>
      </w:r>
      <w:r w:rsidRPr="00E42A38">
        <w:rPr>
          <w:rFonts w:eastAsia="Times New Roman"/>
          <w:color w:val="auto"/>
          <w:highlight w:val="yellow"/>
          <w:lang w:eastAsia="zh-CN"/>
        </w:rPr>
        <w:t xml:space="preserve"> (</w:t>
      </w:r>
      <w:r w:rsidRPr="00E42A38">
        <w:rPr>
          <w:rFonts w:eastAsia="Times New Roman"/>
          <w:b/>
          <w:color w:val="auto"/>
          <w:highlight w:val="yellow"/>
          <w:lang w:eastAsia="zh-CN"/>
        </w:rPr>
        <w:t>Penali e Garanzie</w:t>
      </w:r>
      <w:r w:rsidRPr="00E42A38">
        <w:rPr>
          <w:rFonts w:eastAsia="Times New Roman"/>
          <w:color w:val="auto"/>
          <w:highlight w:val="yellow"/>
          <w:lang w:eastAsia="zh-CN"/>
        </w:rPr>
        <w:t xml:space="preserve">) </w:t>
      </w: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 xml:space="preserve">Ai fini dell'applicazione delle penali, i termini per la presentazione delle liste SPLC con i part </w:t>
      </w:r>
      <w:proofErr w:type="spellStart"/>
      <w:r w:rsidRPr="00E42A38">
        <w:rPr>
          <w:rFonts w:eastAsia="Times New Roman"/>
          <w:color w:val="auto"/>
          <w:highlight w:val="yellow"/>
          <w:lang w:eastAsia="zh-CN"/>
        </w:rPr>
        <w:t>number</w:t>
      </w:r>
      <w:proofErr w:type="spellEnd"/>
      <w:r w:rsidRPr="00E42A38">
        <w:rPr>
          <w:rFonts w:eastAsia="Times New Roman"/>
          <w:color w:val="auto"/>
          <w:highlight w:val="yellow"/>
          <w:lang w:eastAsia="zh-CN"/>
        </w:rPr>
        <w:t>, i relativi CAB, le schede CM-03, GM-02 e L07 di cui a</w:t>
      </w:r>
      <w:r w:rsidR="0016443D" w:rsidRPr="00E42A38">
        <w:rPr>
          <w:rFonts w:eastAsia="Times New Roman"/>
          <w:color w:val="auto"/>
          <w:highlight w:val="yellow"/>
          <w:lang w:eastAsia="zh-CN"/>
        </w:rPr>
        <w:t>i punti</w:t>
      </w:r>
      <w:r w:rsidRPr="00E42A38">
        <w:rPr>
          <w:rFonts w:eastAsia="Times New Roman"/>
          <w:color w:val="auto"/>
          <w:highlight w:val="yellow"/>
          <w:lang w:eastAsia="zh-CN"/>
        </w:rPr>
        <w:t xml:space="preserve"> 2, 3, 4, 5 saranno sommati e considerati come unico termine complessivo. </w:t>
      </w:r>
    </w:p>
    <w:p w:rsidR="00AC1535" w:rsidRPr="00757860" w:rsidRDefault="00B54590" w:rsidP="00B54590">
      <w:pPr>
        <w:pStyle w:val="Default"/>
        <w:spacing w:line="360" w:lineRule="auto"/>
        <w:ind w:left="851"/>
        <w:jc w:val="both"/>
        <w:rPr>
          <w:rFonts w:eastAsia="Times New Roman"/>
          <w:color w:val="auto"/>
          <w:highlight w:val="lightGray"/>
          <w:lang w:eastAsia="zh-CN"/>
        </w:rPr>
      </w:pPr>
      <w:r w:rsidRPr="00E42A38">
        <w:rPr>
          <w:rFonts w:eastAsia="Times New Roman"/>
          <w:color w:val="auto"/>
          <w:highlight w:val="yellow"/>
          <w:lang w:eastAsia="zh-CN"/>
        </w:rPr>
        <w:t xml:space="preserve">II ritardo del Contraente </w:t>
      </w:r>
      <w:r w:rsidR="009133C7" w:rsidRPr="00E42A38">
        <w:rPr>
          <w:rFonts w:eastAsia="Times New Roman"/>
          <w:color w:val="auto"/>
          <w:highlight w:val="yellow"/>
          <w:lang w:eastAsia="zh-CN"/>
        </w:rPr>
        <w:t>sui termini stabiliti in ciascuno de</w:t>
      </w:r>
      <w:r w:rsidRPr="00E42A38">
        <w:rPr>
          <w:rFonts w:eastAsia="Times New Roman"/>
          <w:color w:val="auto"/>
          <w:highlight w:val="yellow"/>
          <w:lang w:eastAsia="zh-CN"/>
        </w:rPr>
        <w:t xml:space="preserve">gli obblighi di cui ai precedenti commi comporterà una penale </w:t>
      </w:r>
      <w:r w:rsidR="009133C7" w:rsidRPr="00E42A38">
        <w:rPr>
          <w:rFonts w:eastAsia="Times New Roman"/>
          <w:color w:val="auto"/>
          <w:highlight w:val="yellow"/>
          <w:lang w:eastAsia="zh-CN"/>
        </w:rPr>
        <w:t>pari allo 0,3</w:t>
      </w:r>
      <w:r w:rsidR="00462228" w:rsidRPr="00E42A38">
        <w:rPr>
          <w:rFonts w:eastAsia="Times New Roman"/>
          <w:color w:val="auto"/>
          <w:highlight w:val="yellow"/>
          <w:lang w:eastAsia="zh-CN"/>
        </w:rPr>
        <w:t xml:space="preserve"> </w:t>
      </w:r>
      <w:r w:rsidR="00462228" w:rsidRPr="00E42A38">
        <w:rPr>
          <w:highlight w:val="yellow"/>
        </w:rPr>
        <w:t>‰</w:t>
      </w:r>
      <w:r w:rsidR="009133C7" w:rsidRPr="00E42A38">
        <w:rPr>
          <w:rFonts w:eastAsia="Times New Roman"/>
          <w:color w:val="auto"/>
          <w:highlight w:val="yellow"/>
          <w:lang w:eastAsia="zh-CN"/>
        </w:rPr>
        <w:t xml:space="preserve"> </w:t>
      </w:r>
      <w:r w:rsidR="00134B70" w:rsidRPr="00E42A38">
        <w:rPr>
          <w:rFonts w:eastAsia="Times New Roman"/>
          <w:color w:val="auto"/>
          <w:highlight w:val="yellow"/>
          <w:lang w:eastAsia="zh-CN"/>
        </w:rPr>
        <w:t>(</w:t>
      </w:r>
      <w:r w:rsidR="00F2742A">
        <w:rPr>
          <w:rFonts w:eastAsia="Times New Roman"/>
          <w:color w:val="auto"/>
          <w:highlight w:val="yellow"/>
          <w:lang w:eastAsia="zh-CN"/>
        </w:rPr>
        <w:t xml:space="preserve">zero/tre </w:t>
      </w:r>
      <w:r w:rsidR="00134B70" w:rsidRPr="00E42A38">
        <w:rPr>
          <w:rFonts w:eastAsia="Times New Roman"/>
          <w:color w:val="auto"/>
          <w:highlight w:val="yellow"/>
          <w:lang w:eastAsia="zh-CN"/>
        </w:rPr>
        <w:t xml:space="preserve">per mille) </w:t>
      </w:r>
      <w:r w:rsidR="009133C7" w:rsidRPr="00E42A38">
        <w:rPr>
          <w:rFonts w:eastAsia="Times New Roman"/>
          <w:color w:val="auto"/>
          <w:highlight w:val="yellow"/>
          <w:lang w:eastAsia="zh-CN"/>
        </w:rPr>
        <w:t>del valore dei materiali oggetto di codifica</w:t>
      </w:r>
      <w:r w:rsidR="00462228" w:rsidRPr="00E42A38">
        <w:rPr>
          <w:rFonts w:eastAsia="Times New Roman"/>
          <w:color w:val="auto"/>
          <w:highlight w:val="yellow"/>
          <w:lang w:eastAsia="zh-CN"/>
        </w:rPr>
        <w:t xml:space="preserve"> </w:t>
      </w:r>
      <w:r w:rsidRPr="00E42A38">
        <w:rPr>
          <w:rFonts w:eastAsia="Times New Roman"/>
          <w:color w:val="auto"/>
          <w:highlight w:val="yellow"/>
          <w:lang w:eastAsia="zh-CN"/>
        </w:rPr>
        <w:t xml:space="preserve">così come disciplinato </w:t>
      </w:r>
      <w:r w:rsidRPr="00757860">
        <w:rPr>
          <w:rFonts w:eastAsia="Times New Roman"/>
          <w:color w:val="auto"/>
          <w:highlight w:val="lightGray"/>
          <w:lang w:eastAsia="zh-CN"/>
        </w:rPr>
        <w:t>dall’Art.</w:t>
      </w:r>
      <w:r w:rsidR="00462228" w:rsidRPr="00757860">
        <w:rPr>
          <w:rFonts w:eastAsia="Times New Roman"/>
          <w:color w:val="auto"/>
          <w:highlight w:val="lightGray"/>
          <w:lang w:eastAsia="zh-CN"/>
        </w:rPr>
        <w:t>11</w:t>
      </w:r>
      <w:r w:rsidR="00134B70" w:rsidRPr="00757860">
        <w:rPr>
          <w:rFonts w:eastAsia="Times New Roman"/>
          <w:color w:val="auto"/>
          <w:highlight w:val="lightGray"/>
          <w:lang w:eastAsia="zh-CN"/>
        </w:rPr>
        <w:t xml:space="preserve"> – </w:t>
      </w:r>
      <w:r w:rsidRPr="00757860">
        <w:rPr>
          <w:rFonts w:eastAsia="Times New Roman"/>
          <w:color w:val="auto"/>
          <w:highlight w:val="lightGray"/>
          <w:lang w:eastAsia="zh-CN"/>
        </w:rPr>
        <w:t>Penali</w:t>
      </w:r>
      <w:r w:rsidR="00134B70" w:rsidRPr="00757860">
        <w:rPr>
          <w:rFonts w:eastAsia="Times New Roman"/>
          <w:color w:val="auto"/>
          <w:highlight w:val="lightGray"/>
          <w:lang w:eastAsia="zh-CN"/>
        </w:rPr>
        <w:t xml:space="preserve"> -</w:t>
      </w:r>
      <w:r w:rsidRPr="00757860">
        <w:rPr>
          <w:rFonts w:eastAsia="Times New Roman"/>
          <w:color w:val="auto"/>
          <w:highlight w:val="lightGray"/>
          <w:lang w:eastAsia="zh-CN"/>
        </w:rPr>
        <w:t xml:space="preserve"> del contratto. </w:t>
      </w:r>
    </w:p>
    <w:p w:rsidR="00AC1535" w:rsidRPr="00E42A38" w:rsidRDefault="00AC1535" w:rsidP="0044644B">
      <w:pPr>
        <w:pStyle w:val="Default"/>
        <w:tabs>
          <w:tab w:val="left" w:pos="851"/>
        </w:tabs>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Si precisa che il saldo del contratto in argomento non potrà avvenire se non fino alla completa codificazione definitiva di tutti i materiali (convalidata/sanzionata dal Segretariato Generale della Difesa e Direzione Nazionale degli Armamenti).</w:t>
      </w:r>
    </w:p>
    <w:p w:rsidR="00AC1535" w:rsidRPr="00E42A38" w:rsidRDefault="00AC1535" w:rsidP="0044644B">
      <w:pPr>
        <w:pStyle w:val="Default"/>
        <w:tabs>
          <w:tab w:val="left" w:pos="851"/>
        </w:tabs>
        <w:spacing w:line="360" w:lineRule="auto"/>
        <w:ind w:left="851"/>
        <w:jc w:val="both"/>
        <w:rPr>
          <w:rFonts w:eastAsia="Times New Roman"/>
          <w:color w:val="auto"/>
          <w:highlight w:val="yellow"/>
          <w:lang w:eastAsia="zh-CN"/>
        </w:rPr>
      </w:pPr>
    </w:p>
    <w:p w:rsidR="00B54590" w:rsidRPr="00E42A38" w:rsidRDefault="00B54590" w:rsidP="00B54590">
      <w:pPr>
        <w:pStyle w:val="Default"/>
        <w:spacing w:line="360" w:lineRule="auto"/>
        <w:ind w:left="851"/>
        <w:jc w:val="both"/>
        <w:rPr>
          <w:rFonts w:eastAsia="Times New Roman"/>
          <w:color w:val="auto"/>
          <w:highlight w:val="yellow"/>
          <w:lang w:eastAsia="zh-CN"/>
        </w:rPr>
      </w:pPr>
      <w:r w:rsidRPr="00E42A38">
        <w:rPr>
          <w:rFonts w:eastAsia="Times New Roman"/>
          <w:color w:val="auto"/>
          <w:highlight w:val="yellow"/>
          <w:lang w:eastAsia="zh-CN"/>
        </w:rPr>
        <w:t>Nell’ambito della garanzia contrattuale, l’EA</w:t>
      </w:r>
      <w:r w:rsidR="00F2742A">
        <w:rPr>
          <w:rFonts w:eastAsia="Times New Roman"/>
          <w:color w:val="auto"/>
          <w:highlight w:val="yellow"/>
          <w:lang w:eastAsia="zh-CN"/>
        </w:rPr>
        <w:t>/EG</w:t>
      </w:r>
      <w:r w:rsidRPr="00E42A38">
        <w:rPr>
          <w:rFonts w:eastAsia="Times New Roman"/>
          <w:color w:val="auto"/>
          <w:highlight w:val="yellow"/>
          <w:lang w:eastAsia="zh-CN"/>
        </w:rPr>
        <w:t xml:space="preserve"> potrà richiedere al Contraente tutte le azioni ritenute necessarie per completare o integrare le attività </w:t>
      </w:r>
      <w:proofErr w:type="spellStart"/>
      <w:r w:rsidRPr="00E42A38">
        <w:rPr>
          <w:rFonts w:eastAsia="Times New Roman"/>
          <w:color w:val="auto"/>
          <w:highlight w:val="yellow"/>
          <w:lang w:eastAsia="zh-CN"/>
        </w:rPr>
        <w:t>codificative</w:t>
      </w:r>
      <w:proofErr w:type="spellEnd"/>
      <w:r w:rsidRPr="00E42A38">
        <w:rPr>
          <w:rFonts w:eastAsia="Times New Roman"/>
          <w:color w:val="auto"/>
          <w:highlight w:val="yellow"/>
          <w:lang w:eastAsia="zh-CN"/>
        </w:rPr>
        <w:t xml:space="preserve">. </w:t>
      </w:r>
    </w:p>
    <w:p w:rsidR="00B54590" w:rsidRPr="0066389A" w:rsidRDefault="001D7A36" w:rsidP="00DF3353">
      <w:pPr>
        <w:spacing w:after="0" w:line="259" w:lineRule="auto"/>
        <w:ind w:left="58" w:hanging="625"/>
        <w:rPr>
          <w:i/>
          <w:highlight w:val="green"/>
        </w:rPr>
      </w:pPr>
      <w:r w:rsidRPr="0066389A">
        <w:rPr>
          <w:i/>
          <w:highlight w:val="green"/>
        </w:rPr>
        <w:t>(DA ELIMINARE</w:t>
      </w:r>
      <w:r w:rsidR="007565F7" w:rsidRPr="0066389A">
        <w:rPr>
          <w:i/>
          <w:highlight w:val="green"/>
        </w:rPr>
        <w:t xml:space="preserve"> NEL</w:t>
      </w:r>
      <w:r w:rsidR="00DF3353" w:rsidRPr="0066389A">
        <w:rPr>
          <w:i/>
          <w:highlight w:val="green"/>
        </w:rPr>
        <w:t>LA STESURA DEFINITIVA DEL</w:t>
      </w:r>
      <w:r w:rsidR="007565F7" w:rsidRPr="0066389A">
        <w:rPr>
          <w:i/>
          <w:highlight w:val="green"/>
        </w:rPr>
        <w:t xml:space="preserve"> CONTRATTO</w:t>
      </w:r>
      <w:r w:rsidRPr="0066389A">
        <w:rPr>
          <w:i/>
          <w:highlight w:val="green"/>
        </w:rPr>
        <w:t>)</w:t>
      </w:r>
    </w:p>
    <w:p w:rsidR="007565F7" w:rsidRPr="0066389A" w:rsidRDefault="007565F7" w:rsidP="00B54590">
      <w:pPr>
        <w:spacing w:after="0" w:line="259" w:lineRule="auto"/>
        <w:ind w:left="58"/>
        <w:jc w:val="center"/>
        <w:rPr>
          <w:i/>
          <w:highlight w:val="green"/>
        </w:rPr>
      </w:pPr>
    </w:p>
    <w:p w:rsidR="00B54590" w:rsidRPr="0066389A" w:rsidRDefault="00B54590" w:rsidP="0066389A">
      <w:pPr>
        <w:spacing w:after="0" w:line="259" w:lineRule="auto"/>
        <w:ind w:right="4"/>
        <w:jc w:val="center"/>
        <w:rPr>
          <w:b/>
          <w:i/>
          <w:highlight w:val="green"/>
        </w:rPr>
      </w:pPr>
      <w:r w:rsidRPr="0066389A">
        <w:rPr>
          <w:rFonts w:ascii="Times New Roman" w:eastAsia="Times New Roman" w:hAnsi="Times New Roman" w:cs="Times New Roman"/>
          <w:b/>
          <w:i/>
          <w:highlight w:val="green"/>
        </w:rPr>
        <w:t>NOTE: ALLA CLAUSOLA DI CODIFICAZIONE</w:t>
      </w:r>
    </w:p>
    <w:p w:rsidR="00B54590" w:rsidRPr="0066389A" w:rsidRDefault="00B54590" w:rsidP="00B54590">
      <w:pPr>
        <w:spacing w:after="23" w:line="259" w:lineRule="auto"/>
        <w:ind w:left="58"/>
        <w:jc w:val="center"/>
        <w:rPr>
          <w:b/>
          <w:i/>
          <w:highlight w:val="green"/>
        </w:rPr>
      </w:pPr>
      <w:r w:rsidRPr="0066389A">
        <w:rPr>
          <w:b/>
          <w:i/>
          <w:highlight w:val="green"/>
        </w:rPr>
        <w:t xml:space="preserve"> </w:t>
      </w:r>
    </w:p>
    <w:p w:rsidR="00B54590" w:rsidRPr="0066389A" w:rsidRDefault="00B54590" w:rsidP="00B54590">
      <w:pPr>
        <w:numPr>
          <w:ilvl w:val="0"/>
          <w:numId w:val="22"/>
        </w:numPr>
        <w:spacing w:after="5" w:line="248" w:lineRule="auto"/>
        <w:ind w:hanging="348"/>
        <w:jc w:val="both"/>
        <w:rPr>
          <w:i/>
          <w:highlight w:val="green"/>
        </w:rPr>
      </w:pPr>
      <w:r w:rsidRPr="0066389A">
        <w:rPr>
          <w:i/>
          <w:highlight w:val="green"/>
        </w:rPr>
        <w:t xml:space="preserve">Il termine deve essere fissato dall’Ente Appaltante. </w:t>
      </w:r>
    </w:p>
    <w:p w:rsidR="00B54590" w:rsidRPr="0066389A" w:rsidRDefault="00B54590" w:rsidP="00B54590">
      <w:pPr>
        <w:spacing w:after="31"/>
        <w:ind w:left="730"/>
        <w:rPr>
          <w:i/>
          <w:highlight w:val="green"/>
        </w:rPr>
      </w:pPr>
      <w:r w:rsidRPr="0066389A">
        <w:rPr>
          <w:i/>
          <w:highlight w:val="green"/>
        </w:rPr>
        <w:t xml:space="preserve">Per i “programmi di sviluppo” i tempi decorrono dalla definizione della configurazione così come disciplinato dall’Art.____ del contratto. </w:t>
      </w:r>
    </w:p>
    <w:p w:rsidR="00B54590" w:rsidRPr="0066389A" w:rsidRDefault="00B54590" w:rsidP="00B54590">
      <w:pPr>
        <w:spacing w:after="0" w:line="259" w:lineRule="auto"/>
        <w:ind w:left="720"/>
        <w:rPr>
          <w:i/>
          <w:highlight w:val="green"/>
        </w:rPr>
      </w:pPr>
      <w:r w:rsidRPr="0066389A">
        <w:rPr>
          <w:i/>
          <w:highlight w:val="green"/>
        </w:rPr>
        <w:t xml:space="preserve"> </w:t>
      </w:r>
    </w:p>
    <w:p w:rsidR="00B54590" w:rsidRPr="0066389A" w:rsidRDefault="00B54590" w:rsidP="00B54590">
      <w:pPr>
        <w:numPr>
          <w:ilvl w:val="0"/>
          <w:numId w:val="22"/>
        </w:numPr>
        <w:spacing w:after="5" w:line="248" w:lineRule="auto"/>
        <w:ind w:hanging="348"/>
        <w:jc w:val="both"/>
        <w:rPr>
          <w:i/>
          <w:highlight w:val="green"/>
        </w:rPr>
      </w:pPr>
      <w:r w:rsidRPr="0066389A">
        <w:rPr>
          <w:i/>
          <w:highlight w:val="green"/>
        </w:rPr>
        <w:lastRenderedPageBreak/>
        <w:t>Ad eccezione dei progetti comuni NATO e non NATO, dove la ditta nazionale che partecipa al progetto (</w:t>
      </w:r>
      <w:r w:rsidRPr="0066389A">
        <w:rPr>
          <w:rFonts w:ascii="Times New Roman" w:eastAsia="Times New Roman" w:hAnsi="Times New Roman" w:cs="Times New Roman"/>
          <w:i/>
          <w:highlight w:val="green"/>
        </w:rPr>
        <w:t>Partner Company</w:t>
      </w:r>
      <w:r w:rsidRPr="0066389A">
        <w:rPr>
          <w:i/>
          <w:highlight w:val="green"/>
        </w:rPr>
        <w:t xml:space="preserve"> - PC) sarà responsabile dal punto di vista tecnico e pertanto le attività di verifica delle liste non verranno effettuate in quanto le liste stesse saranno inviate direttamente all’OCC. </w:t>
      </w:r>
    </w:p>
    <w:p w:rsidR="00B54590" w:rsidRPr="0066389A" w:rsidRDefault="00B54590" w:rsidP="00B54590">
      <w:pPr>
        <w:spacing w:after="0" w:line="259" w:lineRule="auto"/>
        <w:ind w:left="720"/>
        <w:rPr>
          <w:i/>
          <w:highlight w:val="green"/>
        </w:rPr>
      </w:pPr>
      <w:r w:rsidRPr="0066389A">
        <w:rPr>
          <w:i/>
          <w:highlight w:val="green"/>
        </w:rPr>
        <w:t xml:space="preserve"> </w:t>
      </w:r>
    </w:p>
    <w:p w:rsidR="00B54590" w:rsidRPr="0066389A" w:rsidRDefault="00B54590" w:rsidP="00B54590">
      <w:pPr>
        <w:numPr>
          <w:ilvl w:val="0"/>
          <w:numId w:val="22"/>
        </w:numPr>
        <w:spacing w:after="5" w:line="248" w:lineRule="auto"/>
        <w:ind w:hanging="348"/>
        <w:jc w:val="both"/>
        <w:rPr>
          <w:i/>
          <w:highlight w:val="green"/>
        </w:rPr>
      </w:pPr>
      <w:r w:rsidRPr="0066389A">
        <w:rPr>
          <w:i/>
          <w:highlight w:val="green"/>
        </w:rPr>
        <w:t xml:space="preserve">Non oltre 15 (quindici) giorni. </w:t>
      </w:r>
    </w:p>
    <w:p w:rsidR="00B54590" w:rsidRPr="0066389A" w:rsidRDefault="00B54590" w:rsidP="00B54590">
      <w:pPr>
        <w:spacing w:after="66" w:line="259" w:lineRule="auto"/>
        <w:ind w:left="720"/>
        <w:rPr>
          <w:i/>
          <w:highlight w:val="green"/>
        </w:rPr>
      </w:pPr>
      <w:r w:rsidRPr="0066389A">
        <w:rPr>
          <w:i/>
          <w:sz w:val="20"/>
          <w:highlight w:val="green"/>
        </w:rPr>
        <w:t xml:space="preserve"> </w:t>
      </w:r>
    </w:p>
    <w:p w:rsidR="00B54590" w:rsidRPr="0066389A" w:rsidRDefault="00B54590" w:rsidP="00B54590">
      <w:pPr>
        <w:numPr>
          <w:ilvl w:val="0"/>
          <w:numId w:val="22"/>
        </w:numPr>
        <w:spacing w:after="5" w:line="248" w:lineRule="auto"/>
        <w:ind w:hanging="348"/>
        <w:jc w:val="both"/>
        <w:rPr>
          <w:i/>
          <w:highlight w:val="green"/>
        </w:rPr>
      </w:pPr>
      <w:r w:rsidRPr="0066389A">
        <w:rPr>
          <w:i/>
          <w:highlight w:val="green"/>
        </w:rPr>
        <w:t xml:space="preserve">Eccezionalmente anche per articoli già codificati per i quali l’OCC ritenga necessario aggiornare i dati. </w:t>
      </w:r>
    </w:p>
    <w:p w:rsidR="00B54590" w:rsidRPr="0066389A" w:rsidRDefault="00B54590" w:rsidP="00B54590">
      <w:pPr>
        <w:spacing w:after="65" w:line="259" w:lineRule="auto"/>
        <w:ind w:left="708"/>
        <w:rPr>
          <w:i/>
          <w:highlight w:val="green"/>
        </w:rPr>
      </w:pPr>
      <w:r w:rsidRPr="0066389A">
        <w:rPr>
          <w:i/>
          <w:sz w:val="20"/>
          <w:highlight w:val="green"/>
        </w:rPr>
        <w:t xml:space="preserve"> </w:t>
      </w:r>
    </w:p>
    <w:p w:rsidR="00B54590" w:rsidRPr="0066389A" w:rsidRDefault="00B54590" w:rsidP="00B54590">
      <w:pPr>
        <w:numPr>
          <w:ilvl w:val="0"/>
          <w:numId w:val="22"/>
        </w:numPr>
        <w:spacing w:after="5" w:line="248" w:lineRule="auto"/>
        <w:ind w:hanging="348"/>
        <w:jc w:val="both"/>
        <w:rPr>
          <w:i/>
          <w:highlight w:val="green"/>
        </w:rPr>
      </w:pPr>
      <w:r w:rsidRPr="0066389A">
        <w:rPr>
          <w:i/>
          <w:highlight w:val="green"/>
        </w:rPr>
        <w:t xml:space="preserve">Assegnata dall’EL/OC di FA in attuazione della normativa vigente. </w:t>
      </w:r>
    </w:p>
    <w:p w:rsidR="00B475E4" w:rsidRPr="00E42A38" w:rsidRDefault="00B475E4" w:rsidP="00B475E4">
      <w:pPr>
        <w:keepNext/>
        <w:widowControl w:val="0"/>
        <w:tabs>
          <w:tab w:val="left" w:pos="709"/>
          <w:tab w:val="left" w:pos="2380"/>
        </w:tabs>
        <w:suppressAutoHyphens/>
        <w:spacing w:before="120" w:after="0" w:line="480" w:lineRule="exact"/>
        <w:ind w:left="851" w:hanging="709"/>
        <w:jc w:val="center"/>
        <w:rPr>
          <w:rFonts w:ascii="Times New Roman" w:eastAsia="Times New Roman" w:hAnsi="Times New Roman" w:cs="Times New Roman"/>
          <w:b/>
          <w:bCs/>
          <w:iCs/>
          <w:sz w:val="24"/>
          <w:szCs w:val="24"/>
          <w:highlight w:val="yellow"/>
          <w:lang w:eastAsia="zh-CN"/>
        </w:rPr>
      </w:pPr>
    </w:p>
    <w:p w:rsidR="00B475E4" w:rsidRPr="00E42A38" w:rsidRDefault="00B475E4" w:rsidP="007565F7">
      <w:pPr>
        <w:keepNext/>
        <w:widowControl w:val="0"/>
        <w:tabs>
          <w:tab w:val="left" w:pos="851"/>
        </w:tabs>
        <w:suppressAutoHyphens/>
        <w:spacing w:before="120" w:after="0" w:line="480" w:lineRule="exact"/>
        <w:ind w:left="851"/>
        <w:jc w:val="both"/>
        <w:rPr>
          <w:rFonts w:ascii="Times New Roman" w:eastAsia="Times New Roman" w:hAnsi="Times New Roman" w:cs="Times New Roman"/>
          <w:b/>
          <w:bCs/>
          <w:i/>
          <w:iCs/>
          <w:sz w:val="24"/>
          <w:szCs w:val="24"/>
          <w:highlight w:val="yellow"/>
          <w:lang w:eastAsia="zh-CN"/>
        </w:rPr>
      </w:pPr>
      <w:r w:rsidRPr="00E42A38">
        <w:rPr>
          <w:rFonts w:ascii="Times New Roman" w:eastAsia="Times New Roman" w:hAnsi="Times New Roman" w:cs="Times New Roman"/>
          <w:b/>
          <w:bCs/>
          <w:iCs/>
          <w:sz w:val="24"/>
          <w:szCs w:val="24"/>
          <w:highlight w:val="yellow"/>
          <w:lang w:eastAsia="zh-CN"/>
        </w:rPr>
        <w:t>B</w:t>
      </w:r>
      <w:r w:rsidRPr="00E42A38">
        <w:rPr>
          <w:rFonts w:ascii="Times New Roman" w:eastAsia="Times New Roman" w:hAnsi="Times New Roman" w:cs="Times New Roman"/>
          <w:b/>
          <w:bCs/>
          <w:iCs/>
          <w:sz w:val="24"/>
          <w:szCs w:val="24"/>
          <w:highlight w:val="yellow"/>
          <w:lang w:eastAsia="zh-CN"/>
        </w:rPr>
        <w:tab/>
        <w:t>ETICHETTATURA DEI MATERIALI CON ISCRIZIONI CON IL CODICE A BARRE ED IN CHIARO</w:t>
      </w:r>
    </w:p>
    <w:p w:rsidR="00B475E4" w:rsidRPr="00E42A38" w:rsidRDefault="00B475E4" w:rsidP="007565F7">
      <w:pPr>
        <w:widowControl w:val="0"/>
        <w:tabs>
          <w:tab w:val="left" w:pos="993"/>
          <w:tab w:val="left" w:pos="1134"/>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b/>
          <w:bCs/>
          <w:i/>
          <w:iCs/>
          <w:sz w:val="24"/>
          <w:szCs w:val="24"/>
          <w:highlight w:val="yellow"/>
          <w:lang w:eastAsia="zh-CN"/>
        </w:rPr>
        <w:t>1.</w:t>
      </w:r>
      <w:r w:rsidRPr="00E42A38">
        <w:rPr>
          <w:rFonts w:ascii="Times New Roman" w:eastAsia="Times New Roman" w:hAnsi="Times New Roman" w:cs="Times New Roman"/>
          <w:b/>
          <w:bCs/>
          <w:i/>
          <w:iCs/>
          <w:sz w:val="24"/>
          <w:szCs w:val="24"/>
          <w:highlight w:val="yellow"/>
          <w:lang w:eastAsia="zh-CN"/>
        </w:rPr>
        <w:tab/>
        <w:t>Generalità</w:t>
      </w:r>
    </w:p>
    <w:p w:rsidR="00B475E4" w:rsidRPr="007565F7" w:rsidRDefault="00B475E4" w:rsidP="007565F7">
      <w:pPr>
        <w:widowControl w:val="0"/>
        <w:tabs>
          <w:tab w:val="left" w:pos="993"/>
          <w:tab w:val="left" w:pos="2380"/>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7565F7">
        <w:rPr>
          <w:rFonts w:ascii="Times New Roman" w:eastAsia="Times New Roman" w:hAnsi="Times New Roman" w:cs="Times New Roman"/>
          <w:sz w:val="24"/>
          <w:szCs w:val="24"/>
          <w:highlight w:val="yellow"/>
          <w:lang w:eastAsia="zh-CN"/>
        </w:rPr>
        <w:t>Il Fornitore si impegna a fornire i materiali oggetto di fornitura corredati dei dati di identificazione a mezzo di una o più etichette, stampigliature od altro idoneo sistema (che sarà comunicato al Fornitore) mediante il Codice a Barre (CAB).</w:t>
      </w:r>
    </w:p>
    <w:p w:rsidR="00B475E4" w:rsidRPr="007565F7" w:rsidRDefault="00B475E4" w:rsidP="007565F7">
      <w:pPr>
        <w:widowControl w:val="0"/>
        <w:tabs>
          <w:tab w:val="left" w:pos="993"/>
          <w:tab w:val="left" w:pos="2380"/>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7565F7">
        <w:rPr>
          <w:rFonts w:ascii="Times New Roman" w:eastAsia="Times New Roman" w:hAnsi="Times New Roman" w:cs="Times New Roman"/>
          <w:sz w:val="24"/>
          <w:szCs w:val="24"/>
          <w:highlight w:val="yellow"/>
          <w:lang w:eastAsia="zh-CN"/>
        </w:rPr>
        <w:t>Il C.A.B. dovrà essere realizzato secondo lo standard EAN 128.</w:t>
      </w:r>
    </w:p>
    <w:p w:rsidR="00B475E4" w:rsidRPr="00E42A38" w:rsidRDefault="00B475E4" w:rsidP="00B475E4">
      <w:pPr>
        <w:widowControl w:val="0"/>
        <w:tabs>
          <w:tab w:val="left" w:pos="993"/>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Tali dati dovranno essere apposti anche in chiaro in lingua italiana.</w:t>
      </w:r>
    </w:p>
    <w:p w:rsidR="00B475E4" w:rsidRPr="00E42A38" w:rsidRDefault="00B475E4" w:rsidP="00B475E4">
      <w:pPr>
        <w:widowControl w:val="0"/>
        <w:tabs>
          <w:tab w:val="left" w:pos="993"/>
          <w:tab w:val="left" w:pos="2380"/>
        </w:tabs>
        <w:suppressAutoHyphens/>
        <w:spacing w:after="0" w:line="480" w:lineRule="exact"/>
        <w:ind w:left="851"/>
        <w:jc w:val="both"/>
        <w:rPr>
          <w:rFonts w:ascii="Times New Roman" w:eastAsia="Times New Roman" w:hAnsi="Times New Roman" w:cs="Times New Roman"/>
          <w:b/>
          <w:bCs/>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I dati di identificazione dovranno comprendere rispettivamente:</w:t>
      </w:r>
    </w:p>
    <w:p w:rsidR="00B475E4" w:rsidRPr="00E42A38" w:rsidRDefault="00B475E4" w:rsidP="007565F7">
      <w:pPr>
        <w:widowControl w:val="0"/>
        <w:tabs>
          <w:tab w:val="left" w:pos="426"/>
          <w:tab w:val="left" w:pos="1276"/>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b/>
          <w:bCs/>
          <w:i/>
          <w:iCs/>
          <w:sz w:val="24"/>
          <w:szCs w:val="24"/>
          <w:highlight w:val="yellow"/>
          <w:lang w:eastAsia="zh-CN"/>
        </w:rPr>
        <w:t>a)</w:t>
      </w:r>
      <w:r w:rsidRPr="00E42A38">
        <w:rPr>
          <w:rFonts w:ascii="Times New Roman" w:eastAsia="Times New Roman" w:hAnsi="Times New Roman" w:cs="Times New Roman"/>
          <w:b/>
          <w:bCs/>
          <w:i/>
          <w:iCs/>
          <w:sz w:val="24"/>
          <w:szCs w:val="24"/>
          <w:highlight w:val="yellow"/>
          <w:lang w:eastAsia="zh-CN"/>
        </w:rPr>
        <w:tab/>
        <w:t>Note con il</w:t>
      </w:r>
      <w:r w:rsidRPr="00E42A38">
        <w:rPr>
          <w:rFonts w:ascii="Times New Roman" w:eastAsia="Times New Roman" w:hAnsi="Times New Roman" w:cs="Times New Roman"/>
          <w:i/>
          <w:iCs/>
          <w:sz w:val="24"/>
          <w:szCs w:val="24"/>
          <w:highlight w:val="yellow"/>
          <w:lang w:eastAsia="zh-CN"/>
        </w:rPr>
        <w:t xml:space="preserve"> </w:t>
      </w:r>
      <w:r w:rsidRPr="00E42A38">
        <w:rPr>
          <w:rFonts w:ascii="Times New Roman" w:eastAsia="Times New Roman" w:hAnsi="Times New Roman" w:cs="Times New Roman"/>
          <w:b/>
          <w:bCs/>
          <w:i/>
          <w:iCs/>
          <w:sz w:val="24"/>
          <w:szCs w:val="24"/>
          <w:highlight w:val="yellow"/>
          <w:lang w:eastAsia="zh-CN"/>
        </w:rPr>
        <w:t>C.A.B.</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ab/>
        <w:t>NUC (se conosciuto e sanzionato dal Segretariato Generale della Difesa e Direzione Nazionale degli Armamenti, in tempo utile);</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 xml:space="preserve">- </w:t>
      </w:r>
      <w:r w:rsidRPr="00E42A38">
        <w:rPr>
          <w:rFonts w:ascii="Times New Roman" w:eastAsia="Times New Roman" w:hAnsi="Times New Roman" w:cs="Times New Roman"/>
          <w:sz w:val="24"/>
          <w:szCs w:val="24"/>
          <w:highlight w:val="yellow"/>
          <w:lang w:eastAsia="zh-CN"/>
        </w:rPr>
        <w:tab/>
        <w:t>codice NATO della Ditta (N/CAGE Code) e denominazione della Ditta (per esteso). In ogni caso deve essere riferito al vero costruttore e poi all’eventuale fornitore inteso come contraente contrattuale;</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w:t>
      </w:r>
      <w:r w:rsidRPr="00E42A38">
        <w:rPr>
          <w:rFonts w:ascii="Times New Roman" w:eastAsia="Times New Roman" w:hAnsi="Times New Roman" w:cs="Times New Roman"/>
          <w:sz w:val="24"/>
          <w:szCs w:val="24"/>
          <w:highlight w:val="yellow"/>
          <w:lang w:eastAsia="zh-CN"/>
        </w:rPr>
        <w:tab/>
        <w:t>Denominazione del materiale in approvvigionamento;</w:t>
      </w:r>
    </w:p>
    <w:p w:rsidR="00B475E4" w:rsidRPr="00E42A38" w:rsidRDefault="00B475E4" w:rsidP="007565F7">
      <w:pPr>
        <w:widowControl w:val="0"/>
        <w:tabs>
          <w:tab w:val="left" w:pos="426"/>
          <w:tab w:val="left" w:pos="993"/>
          <w:tab w:val="left" w:pos="1276"/>
        </w:tabs>
        <w:suppressAutoHyphens/>
        <w:spacing w:after="0" w:line="480" w:lineRule="exact"/>
        <w:ind w:left="851"/>
        <w:jc w:val="both"/>
        <w:rPr>
          <w:rFonts w:ascii="Times New Roman" w:eastAsia="Times New Roman" w:hAnsi="Times New Roman" w:cs="Times New Roman"/>
          <w:b/>
          <w:bCs/>
          <w:sz w:val="24"/>
          <w:szCs w:val="24"/>
          <w:highlight w:val="yellow"/>
          <w:lang w:eastAsia="zh-CN"/>
        </w:rPr>
      </w:pPr>
      <w:r w:rsidRPr="00E42A38">
        <w:rPr>
          <w:rFonts w:ascii="Times New Roman" w:eastAsia="Times New Roman" w:hAnsi="Times New Roman" w:cs="Times New Roman"/>
          <w:sz w:val="24"/>
          <w:szCs w:val="24"/>
          <w:highlight w:val="yellow"/>
          <w:lang w:eastAsia="zh-CN"/>
        </w:rPr>
        <w:t xml:space="preserve">- </w:t>
      </w:r>
      <w:r w:rsidRPr="00E42A38">
        <w:rPr>
          <w:rFonts w:ascii="Times New Roman" w:eastAsia="Times New Roman" w:hAnsi="Times New Roman" w:cs="Times New Roman"/>
          <w:sz w:val="24"/>
          <w:szCs w:val="24"/>
          <w:highlight w:val="yellow"/>
          <w:lang w:eastAsia="zh-CN"/>
        </w:rPr>
        <w:tab/>
        <w:t xml:space="preserve">Part </w:t>
      </w:r>
      <w:proofErr w:type="spellStart"/>
      <w:r w:rsidRPr="00E42A38">
        <w:rPr>
          <w:rFonts w:ascii="Times New Roman" w:eastAsia="Times New Roman" w:hAnsi="Times New Roman" w:cs="Times New Roman"/>
          <w:sz w:val="24"/>
          <w:szCs w:val="24"/>
          <w:highlight w:val="yellow"/>
          <w:lang w:eastAsia="zh-CN"/>
        </w:rPr>
        <w:t>Number</w:t>
      </w:r>
      <w:proofErr w:type="spellEnd"/>
      <w:r w:rsidRPr="00E42A38">
        <w:rPr>
          <w:rFonts w:ascii="Times New Roman" w:eastAsia="Times New Roman" w:hAnsi="Times New Roman" w:cs="Times New Roman"/>
          <w:sz w:val="24"/>
          <w:szCs w:val="24"/>
          <w:highlight w:val="yellow"/>
          <w:lang w:eastAsia="zh-CN"/>
        </w:rPr>
        <w:t xml:space="preserve"> (P/N) o numero di riferimento del materiale (sia del vero costruttore e sia di quello del fornitore).</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b/>
          <w:bCs/>
          <w:sz w:val="24"/>
          <w:szCs w:val="24"/>
          <w:highlight w:val="yellow"/>
          <w:lang w:eastAsia="zh-CN"/>
        </w:rPr>
      </w:pPr>
      <w:r w:rsidRPr="00E42A38">
        <w:rPr>
          <w:rFonts w:ascii="Times New Roman" w:eastAsia="Times New Roman" w:hAnsi="Times New Roman" w:cs="Times New Roman"/>
          <w:b/>
          <w:bCs/>
          <w:sz w:val="24"/>
          <w:szCs w:val="24"/>
          <w:highlight w:val="yellow"/>
          <w:lang w:eastAsia="zh-CN"/>
        </w:rPr>
        <w:t>b)</w:t>
      </w:r>
      <w:r w:rsidRPr="00E42A38">
        <w:rPr>
          <w:rFonts w:ascii="Times New Roman" w:eastAsia="Times New Roman" w:hAnsi="Times New Roman" w:cs="Times New Roman"/>
          <w:b/>
          <w:bCs/>
          <w:sz w:val="24"/>
          <w:szCs w:val="24"/>
          <w:highlight w:val="yellow"/>
          <w:lang w:eastAsia="zh-CN"/>
        </w:rPr>
        <w:tab/>
        <w:t>Note in CHIARO (in lingua italiana)</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b/>
          <w:bCs/>
          <w:sz w:val="24"/>
          <w:szCs w:val="24"/>
          <w:highlight w:val="yellow"/>
          <w:lang w:eastAsia="zh-CN"/>
        </w:rPr>
        <w:t xml:space="preserve">- </w:t>
      </w:r>
      <w:r w:rsidRPr="00E42A38">
        <w:rPr>
          <w:rFonts w:ascii="Times New Roman" w:eastAsia="Times New Roman" w:hAnsi="Times New Roman" w:cs="Times New Roman"/>
          <w:b/>
          <w:bCs/>
          <w:sz w:val="24"/>
          <w:szCs w:val="24"/>
          <w:highlight w:val="yellow"/>
          <w:lang w:eastAsia="zh-CN"/>
        </w:rPr>
        <w:tab/>
      </w:r>
      <w:r w:rsidRPr="00E42A38">
        <w:rPr>
          <w:rFonts w:ascii="Times New Roman" w:eastAsia="Times New Roman" w:hAnsi="Times New Roman" w:cs="Times New Roman"/>
          <w:sz w:val="24"/>
          <w:szCs w:val="24"/>
          <w:highlight w:val="yellow"/>
          <w:lang w:eastAsia="zh-CN"/>
        </w:rPr>
        <w:t>Quelle sopra indicate al punto B1 (stessi dati del contenuto delle etichette con il CAB);</w:t>
      </w:r>
    </w:p>
    <w:p w:rsidR="00B475E4" w:rsidRPr="00E42A38" w:rsidRDefault="00B475E4" w:rsidP="007565F7">
      <w:pPr>
        <w:widowControl w:val="0"/>
        <w:tabs>
          <w:tab w:val="left" w:pos="426"/>
          <w:tab w:val="left" w:pos="993"/>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lastRenderedPageBreak/>
        <w:t xml:space="preserve">- </w:t>
      </w:r>
      <w:r w:rsidRPr="00E42A38">
        <w:rPr>
          <w:rFonts w:ascii="Times New Roman" w:eastAsia="Times New Roman" w:hAnsi="Times New Roman" w:cs="Times New Roman"/>
          <w:sz w:val="24"/>
          <w:szCs w:val="24"/>
          <w:highlight w:val="yellow"/>
          <w:lang w:eastAsia="zh-CN"/>
        </w:rPr>
        <w:tab/>
        <w:t>Note per il maneggio, l’immagazzinamento e la gestione in sicurezza dei materiali (vedasi punto 3);</w:t>
      </w:r>
    </w:p>
    <w:p w:rsidR="00B475E4" w:rsidRPr="00E42A38" w:rsidRDefault="00B475E4" w:rsidP="007565F7">
      <w:pPr>
        <w:widowControl w:val="0"/>
        <w:tabs>
          <w:tab w:val="left" w:pos="426"/>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sz w:val="24"/>
          <w:szCs w:val="24"/>
          <w:highlight w:val="yellow"/>
          <w:lang w:eastAsia="zh-CN"/>
        </w:rPr>
        <w:t xml:space="preserve">- </w:t>
      </w:r>
      <w:r w:rsidRPr="00E42A38">
        <w:rPr>
          <w:rFonts w:ascii="Times New Roman" w:eastAsia="Times New Roman" w:hAnsi="Times New Roman" w:cs="Times New Roman"/>
          <w:sz w:val="24"/>
          <w:szCs w:val="24"/>
          <w:highlight w:val="yellow"/>
          <w:lang w:eastAsia="zh-CN"/>
        </w:rPr>
        <w:tab/>
        <w:t>quantità della confezione, e qualora trattasi di armi o munizioni il n° matricola il n° del lotto, il mese ed anno di costruzione.</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b/>
          <w:bCs/>
          <w:sz w:val="24"/>
          <w:szCs w:val="24"/>
          <w:highlight w:val="yellow"/>
          <w:lang w:eastAsia="zh-CN"/>
        </w:rPr>
      </w:pPr>
      <w:r w:rsidRPr="00E42A38">
        <w:rPr>
          <w:rFonts w:ascii="Times New Roman" w:eastAsia="Times New Roman" w:hAnsi="Times New Roman" w:cs="Times New Roman"/>
          <w:sz w:val="24"/>
          <w:szCs w:val="24"/>
          <w:highlight w:val="yellow"/>
          <w:lang w:eastAsia="zh-CN"/>
        </w:rPr>
        <w:t xml:space="preserve">Tali dati devono essere inviati, preliminarmente per approvazione, entro i tempi contrattualmente previsti al punto </w:t>
      </w:r>
      <w:r w:rsidRPr="00E42A38">
        <w:rPr>
          <w:rFonts w:ascii="Times New Roman" w:eastAsia="Times New Roman" w:hAnsi="Times New Roman" w:cs="Times New Roman"/>
          <w:b/>
          <w:bCs/>
          <w:sz w:val="24"/>
          <w:szCs w:val="24"/>
          <w:highlight w:val="yellow"/>
          <w:lang w:eastAsia="zh-CN"/>
        </w:rPr>
        <w:t xml:space="preserve">A </w:t>
      </w:r>
      <w:r w:rsidRPr="00E42A38">
        <w:rPr>
          <w:rFonts w:ascii="Times New Roman" w:eastAsia="Times New Roman" w:hAnsi="Times New Roman" w:cs="Times New Roman"/>
          <w:sz w:val="24"/>
          <w:szCs w:val="24"/>
          <w:highlight w:val="yellow"/>
          <w:lang w:eastAsia="zh-CN"/>
        </w:rPr>
        <w:t>2) e cioè prima della realizzazione delle etichette.</w:t>
      </w:r>
    </w:p>
    <w:p w:rsidR="00B475E4" w:rsidRPr="00E42A38" w:rsidRDefault="00B475E4" w:rsidP="007565F7">
      <w:pPr>
        <w:widowControl w:val="0"/>
        <w:tabs>
          <w:tab w:val="left" w:pos="426"/>
          <w:tab w:val="left" w:pos="1276"/>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b/>
          <w:bCs/>
          <w:sz w:val="24"/>
          <w:szCs w:val="24"/>
          <w:highlight w:val="yellow"/>
          <w:lang w:eastAsia="zh-CN"/>
        </w:rPr>
        <w:t>2</w:t>
      </w:r>
      <w:r w:rsidRPr="00E42A38">
        <w:rPr>
          <w:rFonts w:ascii="Times New Roman" w:eastAsia="Times New Roman" w:hAnsi="Times New Roman" w:cs="Times New Roman"/>
          <w:b/>
          <w:bCs/>
          <w:sz w:val="24"/>
          <w:szCs w:val="24"/>
          <w:highlight w:val="yellow"/>
          <w:lang w:eastAsia="zh-CN"/>
        </w:rPr>
        <w:tab/>
        <w:t>Sicurezza</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 xml:space="preserve">Per i materiali da trattare con particolare cura, da maneggiare in sicurezza e da impiegare correttamente, a salvaguardia del personale, del materiale e del sito ove immagazzinarli, la Società contraente dovrà fornire tutti i dati ritenuti necessari, da apporre mediante etichette (od altro idoneo sistema atto ad essere visualizzato da almeno due metri di distanza) sui contenitori, in </w:t>
      </w:r>
      <w:proofErr w:type="gramStart"/>
      <w:r w:rsidRPr="00E42A38">
        <w:rPr>
          <w:rFonts w:ascii="Times New Roman" w:eastAsia="Times New Roman" w:hAnsi="Times New Roman" w:cs="Times New Roman"/>
          <w:i/>
          <w:iCs/>
          <w:sz w:val="24"/>
          <w:szCs w:val="24"/>
          <w:highlight w:val="yellow"/>
          <w:lang w:eastAsia="zh-CN"/>
        </w:rPr>
        <w:t>chiaro  e</w:t>
      </w:r>
      <w:proofErr w:type="gramEnd"/>
      <w:r w:rsidRPr="00E42A38">
        <w:rPr>
          <w:rFonts w:ascii="Times New Roman" w:eastAsia="Times New Roman" w:hAnsi="Times New Roman" w:cs="Times New Roman"/>
          <w:i/>
          <w:iCs/>
          <w:sz w:val="24"/>
          <w:szCs w:val="24"/>
          <w:highlight w:val="yellow"/>
          <w:lang w:eastAsia="zh-CN"/>
        </w:rPr>
        <w:t xml:space="preserve"> redatte in lingua italiana.</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 xml:space="preserve">Tali dati B.2 dovranno essere proposti in allegato alla lista SPLC di cui al punto </w:t>
      </w:r>
      <w:r w:rsidRPr="00E42A38">
        <w:rPr>
          <w:rFonts w:ascii="Times New Roman" w:eastAsia="Times New Roman" w:hAnsi="Times New Roman" w:cs="Times New Roman"/>
          <w:b/>
          <w:bCs/>
          <w:i/>
          <w:iCs/>
          <w:sz w:val="24"/>
          <w:szCs w:val="24"/>
          <w:highlight w:val="yellow"/>
          <w:lang w:eastAsia="zh-CN"/>
        </w:rPr>
        <w:t>A</w:t>
      </w:r>
      <w:r w:rsidRPr="00E42A38">
        <w:rPr>
          <w:rFonts w:ascii="Times New Roman" w:eastAsia="Times New Roman" w:hAnsi="Times New Roman" w:cs="Times New Roman"/>
          <w:i/>
          <w:iCs/>
          <w:sz w:val="24"/>
          <w:szCs w:val="24"/>
          <w:highlight w:val="yellow"/>
          <w:lang w:eastAsia="zh-CN"/>
        </w:rPr>
        <w:t xml:space="preserve"> 2) per l’approvazione da parte </w:t>
      </w:r>
      <w:proofErr w:type="gramStart"/>
      <w:r w:rsidRPr="00E42A38">
        <w:rPr>
          <w:rFonts w:ascii="Times New Roman" w:eastAsia="Times New Roman" w:hAnsi="Times New Roman" w:cs="Times New Roman"/>
          <w:i/>
          <w:iCs/>
          <w:sz w:val="24"/>
          <w:szCs w:val="24"/>
          <w:highlight w:val="yellow"/>
          <w:lang w:eastAsia="zh-CN"/>
        </w:rPr>
        <w:t>dell’E.G..</w:t>
      </w:r>
      <w:proofErr w:type="gramEnd"/>
      <w:r w:rsidRPr="00E42A38">
        <w:rPr>
          <w:rFonts w:ascii="Times New Roman" w:eastAsia="Times New Roman" w:hAnsi="Times New Roman" w:cs="Times New Roman"/>
          <w:i/>
          <w:iCs/>
          <w:sz w:val="24"/>
          <w:szCs w:val="24"/>
          <w:highlight w:val="yellow"/>
          <w:lang w:eastAsia="zh-CN"/>
        </w:rPr>
        <w:t xml:space="preserve"> </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 xml:space="preserve">L’omissione da parte del Fornitore delle informazioni di cui al presente punto B.2 costituisce </w:t>
      </w:r>
      <w:r w:rsidRPr="00E42A38">
        <w:rPr>
          <w:rFonts w:ascii="Times New Roman" w:eastAsia="Times New Roman" w:hAnsi="Times New Roman" w:cs="Times New Roman"/>
          <w:b/>
          <w:bCs/>
          <w:i/>
          <w:iCs/>
          <w:sz w:val="24"/>
          <w:szCs w:val="24"/>
          <w:highlight w:val="yellow"/>
          <w:lang w:eastAsia="zh-CN"/>
        </w:rPr>
        <w:t>inadempienza contrattuale</w:t>
      </w:r>
      <w:r w:rsidRPr="00E42A38">
        <w:rPr>
          <w:rFonts w:ascii="Times New Roman" w:eastAsia="Times New Roman" w:hAnsi="Times New Roman" w:cs="Times New Roman"/>
          <w:i/>
          <w:iCs/>
          <w:sz w:val="24"/>
          <w:szCs w:val="24"/>
          <w:highlight w:val="yellow"/>
          <w:lang w:eastAsia="zh-CN"/>
        </w:rPr>
        <w:t xml:space="preserve"> ai fini delle penalità ed il Fornitore sarà ritenuto responsabile di tutte le conseguenze derivanti dalla non adeguata gestione logistica del materiale.</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 xml:space="preserve">Le etichette con il CAB e quelle in chiaro dovranno essere apposte </w:t>
      </w:r>
      <w:proofErr w:type="gramStart"/>
      <w:r w:rsidRPr="00E42A38">
        <w:rPr>
          <w:rFonts w:ascii="Times New Roman" w:eastAsia="Times New Roman" w:hAnsi="Times New Roman" w:cs="Times New Roman"/>
          <w:i/>
          <w:iCs/>
          <w:sz w:val="24"/>
          <w:szCs w:val="24"/>
          <w:highlight w:val="yellow"/>
          <w:lang w:eastAsia="zh-CN"/>
        </w:rPr>
        <w:t>sia  sugli</w:t>
      </w:r>
      <w:proofErr w:type="gramEnd"/>
      <w:r w:rsidRPr="00E42A38">
        <w:rPr>
          <w:rFonts w:ascii="Times New Roman" w:eastAsia="Times New Roman" w:hAnsi="Times New Roman" w:cs="Times New Roman"/>
          <w:i/>
          <w:iCs/>
          <w:sz w:val="24"/>
          <w:szCs w:val="24"/>
          <w:highlight w:val="yellow"/>
          <w:lang w:eastAsia="zh-CN"/>
        </w:rPr>
        <w:t xml:space="preserve"> imballaggi sia sul manufatto in conformità a quanto previsto dagli STANAG 4280 e 4281 (deve essere compatibile con la natura del prodotto ed il suo impiego).</w:t>
      </w:r>
    </w:p>
    <w:p w:rsidR="00B475E4" w:rsidRPr="00E42A38" w:rsidRDefault="00B475E4" w:rsidP="007565F7">
      <w:pPr>
        <w:widowControl w:val="0"/>
        <w:tabs>
          <w:tab w:val="left" w:pos="426"/>
          <w:tab w:val="left" w:pos="1276"/>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3</w:t>
      </w:r>
      <w:r w:rsidRPr="00E42A38">
        <w:rPr>
          <w:rFonts w:ascii="Times New Roman" w:eastAsia="Times New Roman" w:hAnsi="Times New Roman" w:cs="Times New Roman"/>
          <w:b/>
          <w:bCs/>
          <w:i/>
          <w:iCs/>
          <w:sz w:val="24"/>
          <w:szCs w:val="24"/>
          <w:highlight w:val="yellow"/>
          <w:lang w:eastAsia="zh-CN"/>
        </w:rPr>
        <w:tab/>
        <w:t>Penalità</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t xml:space="preserve">La mancata esecuzione, il ritardo, l’erronea formulazione di quanto prescritto al punto </w:t>
      </w:r>
      <w:r w:rsidRPr="00E42A38">
        <w:rPr>
          <w:rFonts w:ascii="Times New Roman" w:eastAsia="Times New Roman" w:hAnsi="Times New Roman" w:cs="Times New Roman"/>
          <w:b/>
          <w:bCs/>
          <w:i/>
          <w:iCs/>
          <w:sz w:val="24"/>
          <w:szCs w:val="24"/>
          <w:highlight w:val="yellow"/>
          <w:lang w:eastAsia="zh-CN"/>
        </w:rPr>
        <w:t>B.</w:t>
      </w:r>
      <w:r w:rsidRPr="00E42A38">
        <w:rPr>
          <w:rFonts w:ascii="Times New Roman" w:eastAsia="Times New Roman" w:hAnsi="Times New Roman" w:cs="Times New Roman"/>
          <w:i/>
          <w:iCs/>
          <w:sz w:val="24"/>
          <w:szCs w:val="24"/>
          <w:highlight w:val="yellow"/>
          <w:lang w:eastAsia="zh-CN"/>
        </w:rPr>
        <w:t xml:space="preserve">1a, </w:t>
      </w:r>
      <w:r w:rsidRPr="00E42A38">
        <w:rPr>
          <w:rFonts w:ascii="Times New Roman" w:eastAsia="Times New Roman" w:hAnsi="Times New Roman" w:cs="Times New Roman"/>
          <w:b/>
          <w:bCs/>
          <w:i/>
          <w:iCs/>
          <w:sz w:val="24"/>
          <w:szCs w:val="24"/>
          <w:highlight w:val="yellow"/>
          <w:lang w:eastAsia="zh-CN"/>
        </w:rPr>
        <w:t>B</w:t>
      </w:r>
      <w:r w:rsidRPr="00E42A38">
        <w:rPr>
          <w:rFonts w:ascii="Times New Roman" w:eastAsia="Times New Roman" w:hAnsi="Times New Roman" w:cs="Times New Roman"/>
          <w:bCs/>
          <w:i/>
          <w:iCs/>
          <w:sz w:val="24"/>
          <w:szCs w:val="24"/>
          <w:highlight w:val="yellow"/>
          <w:lang w:eastAsia="zh-CN"/>
        </w:rPr>
        <w:t>.1.b</w:t>
      </w:r>
      <w:r w:rsidRPr="00E42A38">
        <w:rPr>
          <w:rFonts w:ascii="Times New Roman" w:eastAsia="Times New Roman" w:hAnsi="Times New Roman" w:cs="Times New Roman"/>
          <w:i/>
          <w:iCs/>
          <w:sz w:val="24"/>
          <w:szCs w:val="24"/>
          <w:highlight w:val="yellow"/>
          <w:lang w:eastAsia="zh-CN"/>
        </w:rPr>
        <w:t xml:space="preserve"> comporterà una penalità pari a </w:t>
      </w:r>
      <w:r w:rsidRPr="00E42A38">
        <w:rPr>
          <w:rFonts w:ascii="Times New Roman" w:eastAsia="Times New Roman" w:hAnsi="Times New Roman" w:cs="Times New Roman"/>
          <w:sz w:val="24"/>
          <w:szCs w:val="24"/>
          <w:highlight w:val="yellow"/>
          <w:lang w:eastAsia="zh-CN"/>
        </w:rPr>
        <w:t xml:space="preserve">€ </w:t>
      </w:r>
      <w:r w:rsidRPr="00E42A38">
        <w:rPr>
          <w:rFonts w:ascii="Times New Roman" w:eastAsia="Times New Roman" w:hAnsi="Times New Roman" w:cs="Times New Roman"/>
          <w:i/>
          <w:iCs/>
          <w:sz w:val="24"/>
          <w:szCs w:val="24"/>
          <w:highlight w:val="yellow"/>
          <w:lang w:eastAsia="zh-CN"/>
        </w:rPr>
        <w:t xml:space="preserve">100,00 per ogni giorno di ritardo e comunque con un massimo pari all’importo complessivo calcolato dalla formula: € 100,00 moltiplicato il numero degli articoli elencati sulla lista SPLC definitiva. </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i/>
          <w:iCs/>
          <w:sz w:val="24"/>
          <w:szCs w:val="24"/>
          <w:highlight w:val="yellow"/>
          <w:lang w:eastAsia="zh-CN"/>
        </w:rPr>
      </w:pPr>
      <w:r w:rsidRPr="00E42A38">
        <w:rPr>
          <w:rFonts w:ascii="Times New Roman" w:eastAsia="Times New Roman" w:hAnsi="Times New Roman" w:cs="Times New Roman"/>
          <w:i/>
          <w:iCs/>
          <w:sz w:val="24"/>
          <w:szCs w:val="24"/>
          <w:highlight w:val="yellow"/>
          <w:lang w:eastAsia="zh-CN"/>
        </w:rPr>
        <w:lastRenderedPageBreak/>
        <w:t>L’inottemperanza dei dati di cui al punto B.2 sulla sicurezza, comporterà ulteriori penali così calcolate: 100,00 euro moltiplicato il numero di articoli (elencati nella SPLC) da gestire in sicurezza, con un minimo di 1.000,00 euro.</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sz w:val="24"/>
          <w:szCs w:val="24"/>
          <w:highlight w:val="yellow"/>
          <w:lang w:eastAsia="zh-CN"/>
        </w:rPr>
      </w:pPr>
      <w:r w:rsidRPr="00E42A38">
        <w:rPr>
          <w:rFonts w:ascii="Times New Roman" w:eastAsia="Times New Roman" w:hAnsi="Times New Roman" w:cs="Times New Roman"/>
          <w:i/>
          <w:iCs/>
          <w:sz w:val="24"/>
          <w:szCs w:val="24"/>
          <w:highlight w:val="yellow"/>
          <w:lang w:eastAsia="zh-CN"/>
        </w:rPr>
        <w:t>Le penalità di cui al punto A si sommano a quelle di cui al punto B.</w:t>
      </w:r>
    </w:p>
    <w:p w:rsidR="00B475E4" w:rsidRPr="00E42A38" w:rsidRDefault="00B475E4" w:rsidP="00B475E4">
      <w:pPr>
        <w:widowControl w:val="0"/>
        <w:tabs>
          <w:tab w:val="left" w:pos="2380"/>
        </w:tabs>
        <w:suppressAutoHyphens/>
        <w:spacing w:after="0" w:line="480" w:lineRule="exact"/>
        <w:ind w:left="851"/>
        <w:jc w:val="both"/>
        <w:rPr>
          <w:rFonts w:ascii="Times New Roman" w:eastAsia="Times New Roman" w:hAnsi="Times New Roman" w:cs="Times New Roman"/>
          <w:bCs/>
          <w:iCs/>
          <w:sz w:val="24"/>
          <w:szCs w:val="24"/>
          <w:highlight w:val="yellow"/>
          <w:lang w:eastAsia="zh-CN"/>
        </w:rPr>
      </w:pPr>
      <w:r w:rsidRPr="00E42A38">
        <w:rPr>
          <w:rFonts w:ascii="Times New Roman" w:eastAsia="Times New Roman" w:hAnsi="Times New Roman" w:cs="Times New Roman"/>
          <w:sz w:val="24"/>
          <w:szCs w:val="24"/>
          <w:highlight w:val="yellow"/>
          <w:lang w:eastAsia="zh-CN"/>
        </w:rPr>
        <w:t>Pertanto, il saldo del contratto in argomento non potrà avvenire se non fino alla completa esecuzione ed apposizione delle etichette con CAB ed in chiaro e le eventuali informazioni aggiuntive in chiaro per la sicurezza del personale e la gestione in sicurezza del materiale.</w:t>
      </w:r>
    </w:p>
    <w:p w:rsidR="00B475E4" w:rsidRPr="00E42A38" w:rsidRDefault="00B475E4" w:rsidP="007565F7">
      <w:pPr>
        <w:keepNext/>
        <w:widowControl w:val="0"/>
        <w:tabs>
          <w:tab w:val="left" w:pos="426"/>
          <w:tab w:val="left" w:pos="1134"/>
        </w:tabs>
        <w:suppressAutoHyphens/>
        <w:spacing w:after="0" w:line="480" w:lineRule="exact"/>
        <w:ind w:left="851"/>
        <w:jc w:val="both"/>
        <w:rPr>
          <w:rFonts w:ascii="Times New Roman" w:eastAsia="Times New Roman" w:hAnsi="Times New Roman" w:cs="Times New Roman"/>
          <w:b/>
          <w:iCs/>
          <w:sz w:val="24"/>
          <w:szCs w:val="24"/>
          <w:highlight w:val="yellow"/>
          <w:lang w:eastAsia="zh-CN"/>
        </w:rPr>
      </w:pPr>
      <w:r w:rsidRPr="00E42A38">
        <w:rPr>
          <w:rFonts w:ascii="Times New Roman" w:eastAsia="Times New Roman" w:hAnsi="Times New Roman" w:cs="Times New Roman"/>
          <w:b/>
          <w:bCs/>
          <w:iCs/>
          <w:sz w:val="24"/>
          <w:szCs w:val="24"/>
          <w:highlight w:val="yellow"/>
          <w:lang w:eastAsia="zh-CN"/>
        </w:rPr>
        <w:t xml:space="preserve">C </w:t>
      </w:r>
      <w:r w:rsidRPr="00E42A38">
        <w:rPr>
          <w:rFonts w:ascii="Times New Roman" w:eastAsia="Times New Roman" w:hAnsi="Times New Roman" w:cs="Times New Roman"/>
          <w:b/>
          <w:bCs/>
          <w:iCs/>
          <w:sz w:val="24"/>
          <w:szCs w:val="24"/>
          <w:highlight w:val="yellow"/>
          <w:lang w:eastAsia="zh-CN"/>
        </w:rPr>
        <w:tab/>
        <w:t>ASSICURAZIONE DELL’OTTEMPERANZA ALLA PRESENTE CLAUSOLA NEL VERBALE DI VERIFICA DI CONFORMITÀ</w:t>
      </w:r>
    </w:p>
    <w:p w:rsidR="00B475E4" w:rsidRPr="00E42A38" w:rsidRDefault="00B475E4" w:rsidP="00B475E4">
      <w:pPr>
        <w:keepNext/>
        <w:widowControl w:val="0"/>
        <w:tabs>
          <w:tab w:val="left" w:pos="2380"/>
        </w:tabs>
        <w:suppressAutoHyphens/>
        <w:spacing w:after="0" w:line="480" w:lineRule="exact"/>
        <w:ind w:left="851"/>
        <w:jc w:val="both"/>
        <w:rPr>
          <w:rFonts w:ascii="Times New Roman" w:eastAsia="Times New Roman" w:hAnsi="Times New Roman" w:cs="Times New Roman"/>
          <w:iCs/>
          <w:sz w:val="24"/>
          <w:szCs w:val="24"/>
          <w:highlight w:val="yellow"/>
          <w:lang w:eastAsia="zh-CN"/>
        </w:rPr>
      </w:pPr>
      <w:r w:rsidRPr="00E42A38">
        <w:rPr>
          <w:rFonts w:ascii="Times New Roman" w:eastAsia="Times New Roman" w:hAnsi="Times New Roman" w:cs="Times New Roman"/>
          <w:iCs/>
          <w:sz w:val="24"/>
          <w:szCs w:val="24"/>
          <w:highlight w:val="yellow"/>
          <w:lang w:eastAsia="zh-CN"/>
        </w:rPr>
        <w:t>Il Certificato di verifica di conformità</w:t>
      </w:r>
      <w:r w:rsidRPr="00E42A38">
        <w:rPr>
          <w:rFonts w:ascii="Times New Roman" w:eastAsia="Times New Roman" w:hAnsi="Times New Roman" w:cs="Times New Roman"/>
          <w:b/>
          <w:i/>
          <w:sz w:val="28"/>
          <w:szCs w:val="24"/>
          <w:highlight w:val="yellow"/>
          <w:lang w:eastAsia="zh-CN"/>
        </w:rPr>
        <w:t xml:space="preserve"> </w:t>
      </w:r>
      <w:r w:rsidRPr="00E42A38">
        <w:rPr>
          <w:rFonts w:ascii="Times New Roman" w:eastAsia="Times New Roman" w:hAnsi="Times New Roman" w:cs="Times New Roman"/>
          <w:iCs/>
          <w:sz w:val="24"/>
          <w:szCs w:val="24"/>
          <w:highlight w:val="yellow"/>
          <w:lang w:eastAsia="zh-CN"/>
        </w:rPr>
        <w:t xml:space="preserve">finale dovrà contenere esplicita assicurazione sull’ottemperanza alla presente clausola delle incombenze prescritte ai punti </w:t>
      </w:r>
      <w:r w:rsidRPr="00E42A38">
        <w:rPr>
          <w:rFonts w:ascii="Times New Roman" w:eastAsia="Times New Roman" w:hAnsi="Times New Roman" w:cs="Times New Roman"/>
          <w:bCs/>
          <w:iCs/>
          <w:sz w:val="24"/>
          <w:szCs w:val="24"/>
          <w:highlight w:val="yellow"/>
          <w:lang w:eastAsia="zh-CN"/>
        </w:rPr>
        <w:t>A</w:t>
      </w:r>
      <w:r w:rsidRPr="00E42A38">
        <w:rPr>
          <w:rFonts w:ascii="Times New Roman" w:eastAsia="Times New Roman" w:hAnsi="Times New Roman" w:cs="Times New Roman"/>
          <w:iCs/>
          <w:sz w:val="24"/>
          <w:szCs w:val="24"/>
          <w:highlight w:val="yellow"/>
          <w:lang w:eastAsia="zh-CN"/>
        </w:rPr>
        <w:t xml:space="preserve"> e </w:t>
      </w:r>
      <w:r w:rsidRPr="00E42A38">
        <w:rPr>
          <w:rFonts w:ascii="Times New Roman" w:eastAsia="Times New Roman" w:hAnsi="Times New Roman" w:cs="Times New Roman"/>
          <w:bCs/>
          <w:iCs/>
          <w:sz w:val="24"/>
          <w:szCs w:val="24"/>
          <w:highlight w:val="yellow"/>
          <w:lang w:eastAsia="zh-CN"/>
        </w:rPr>
        <w:t>B.</w:t>
      </w:r>
    </w:p>
    <w:p w:rsidR="00B475E4" w:rsidRPr="00E42A38" w:rsidRDefault="00B475E4" w:rsidP="00B475E4">
      <w:pPr>
        <w:keepNext/>
        <w:widowControl w:val="0"/>
        <w:tabs>
          <w:tab w:val="left" w:pos="2380"/>
        </w:tabs>
        <w:suppressAutoHyphens/>
        <w:spacing w:after="0" w:line="480" w:lineRule="exact"/>
        <w:ind w:left="851"/>
        <w:jc w:val="both"/>
        <w:rPr>
          <w:rFonts w:ascii="Times New Roman" w:eastAsia="Times New Roman" w:hAnsi="Times New Roman" w:cs="Times New Roman"/>
          <w:iCs/>
          <w:sz w:val="24"/>
          <w:szCs w:val="24"/>
          <w:highlight w:val="yellow"/>
          <w:lang w:eastAsia="zh-CN"/>
        </w:rPr>
      </w:pPr>
      <w:r w:rsidRPr="00E42A38">
        <w:rPr>
          <w:rFonts w:ascii="Times New Roman" w:eastAsia="Times New Roman" w:hAnsi="Times New Roman" w:cs="Times New Roman"/>
          <w:iCs/>
          <w:sz w:val="24"/>
          <w:szCs w:val="24"/>
          <w:highlight w:val="yellow"/>
          <w:lang w:eastAsia="zh-CN"/>
        </w:rPr>
        <w:t>Il collaudatore dovrà verificare, altresì, che le etichette con il CAB e quelle in chiaro contengano tutti i dati richiesti dal contratto, attestata mediante dichiarazione rilasciata dall’E.G.</w:t>
      </w:r>
    </w:p>
    <w:p w:rsidR="00B475E4" w:rsidRPr="00E42A38" w:rsidRDefault="00B475E4" w:rsidP="00B475E4">
      <w:pPr>
        <w:keepNext/>
        <w:widowControl w:val="0"/>
        <w:tabs>
          <w:tab w:val="left" w:pos="2380"/>
        </w:tabs>
        <w:suppressAutoHyphens/>
        <w:spacing w:after="0" w:line="480" w:lineRule="exact"/>
        <w:ind w:left="851"/>
        <w:jc w:val="both"/>
        <w:rPr>
          <w:rFonts w:ascii="Times New Roman" w:eastAsia="Times New Roman" w:hAnsi="Times New Roman" w:cs="Times New Roman"/>
          <w:b/>
          <w:sz w:val="24"/>
          <w:szCs w:val="24"/>
          <w:highlight w:val="yellow"/>
          <w:lang w:eastAsia="zh-CN"/>
        </w:rPr>
      </w:pPr>
      <w:r w:rsidRPr="00E42A38">
        <w:rPr>
          <w:rFonts w:ascii="Times New Roman" w:eastAsia="Times New Roman" w:hAnsi="Times New Roman" w:cs="Times New Roman"/>
          <w:iCs/>
          <w:sz w:val="24"/>
          <w:szCs w:val="24"/>
          <w:highlight w:val="yellow"/>
          <w:lang w:eastAsia="zh-CN"/>
        </w:rPr>
        <w:t>Tali dati devono essere quelli convalidati/sanzionati dal Segretariato Generale della Difesa e Direzione Nazionale degli Armamenti.</w:t>
      </w:r>
    </w:p>
    <w:p w:rsidR="00CB22F0" w:rsidRPr="00E42A38" w:rsidRDefault="00CB22F0" w:rsidP="00CB22F0">
      <w:pPr>
        <w:pStyle w:val="Default"/>
        <w:spacing w:line="360" w:lineRule="auto"/>
        <w:ind w:left="851"/>
        <w:jc w:val="both"/>
        <w:rPr>
          <w:rFonts w:eastAsia="Times New Roman"/>
          <w:i/>
          <w:color w:val="auto"/>
          <w:highlight w:val="yellow"/>
          <w:lang w:eastAsia="zh-CN"/>
        </w:rPr>
      </w:pPr>
    </w:p>
    <w:p w:rsidR="00CB22F0" w:rsidRPr="00E42A38" w:rsidRDefault="00CB22F0" w:rsidP="00DF3353">
      <w:pPr>
        <w:pStyle w:val="Default"/>
        <w:spacing w:line="360" w:lineRule="auto"/>
        <w:ind w:left="851" w:hanging="993"/>
        <w:jc w:val="both"/>
        <w:rPr>
          <w:rFonts w:eastAsia="Times New Roman"/>
          <w:i/>
          <w:color w:val="auto"/>
          <w:lang w:eastAsia="zh-CN"/>
        </w:rPr>
      </w:pPr>
      <w:r w:rsidRPr="0066389A">
        <w:rPr>
          <w:rFonts w:eastAsia="Times New Roman"/>
          <w:i/>
          <w:color w:val="auto"/>
          <w:highlight w:val="green"/>
          <w:lang w:eastAsia="zh-CN"/>
        </w:rPr>
        <w:t>(</w:t>
      </w:r>
      <w:proofErr w:type="gramStart"/>
      <w:r w:rsidRPr="0066389A">
        <w:rPr>
          <w:rFonts w:eastAsia="Times New Roman"/>
          <w:i/>
          <w:color w:val="auto"/>
          <w:highlight w:val="green"/>
          <w:lang w:eastAsia="zh-CN"/>
        </w:rPr>
        <w:t>se</w:t>
      </w:r>
      <w:proofErr w:type="gramEnd"/>
      <w:r w:rsidRPr="0066389A">
        <w:rPr>
          <w:rFonts w:eastAsia="Times New Roman"/>
          <w:i/>
          <w:color w:val="auto"/>
          <w:highlight w:val="green"/>
          <w:lang w:eastAsia="zh-CN"/>
        </w:rPr>
        <w:t xml:space="preserve"> del caso)</w:t>
      </w:r>
    </w:p>
    <w:p w:rsidR="001C137B" w:rsidRPr="001D7A36" w:rsidRDefault="001C137B" w:rsidP="001C137B">
      <w:pPr>
        <w:pStyle w:val="Default"/>
        <w:spacing w:line="360" w:lineRule="auto"/>
        <w:ind w:left="851"/>
        <w:jc w:val="both"/>
        <w:rPr>
          <w:rFonts w:eastAsia="Times New Roman"/>
          <w:b/>
          <w:color w:val="auto"/>
          <w:lang w:eastAsia="zh-CN"/>
        </w:rPr>
      </w:pPr>
      <w:r w:rsidRPr="001D7A36">
        <w:rPr>
          <w:rFonts w:eastAsia="Times New Roman"/>
          <w:b/>
          <w:color w:val="auto"/>
          <w:lang w:eastAsia="zh-CN"/>
        </w:rPr>
        <w:t xml:space="preserve">ART. 33 - ADEMPIMENTO DEGLI OBBLIGHI IN MATERIA DI PROTEZIONE DELLA SALUTE UMANA E DELL’AMBIENTE REGOLAMENTO CE N. 1907 DEL PARLAMENTO EUROPEO E DEL CONSIGLIO DEL 18/12/2006 </w:t>
      </w:r>
      <w:r w:rsidRPr="00F2742A">
        <w:rPr>
          <w:rFonts w:eastAsia="Times New Roman"/>
          <w:b/>
          <w:color w:val="auto"/>
          <w:highlight w:val="yellow"/>
          <w:lang w:eastAsia="zh-CN"/>
        </w:rPr>
        <w:t>(REACH)</w:t>
      </w:r>
      <w:r w:rsidRPr="001D7A36">
        <w:rPr>
          <w:rFonts w:eastAsia="Times New Roman"/>
          <w:b/>
          <w:color w:val="auto"/>
          <w:lang w:eastAsia="zh-CN"/>
        </w:rPr>
        <w:t xml:space="preserve">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1. La aggiudicataria è tenuta ad assicurare che i materiali oggetto della commessa rispondano e siano utilizzati, in ossequio al principio di precauzione, in conformità alle previsioni delle direttive e regolamenti comunitari e delle norme interne in materia di protezione della salute umana e dell’ambiente, inclusi gli obblighi di cui al regolamento (CE) n. 1907/2006 “Regolamento REACH” e </w:t>
      </w:r>
      <w:proofErr w:type="spellStart"/>
      <w:proofErr w:type="gramStart"/>
      <w:r w:rsidRPr="001D7A36">
        <w:rPr>
          <w:rFonts w:eastAsia="Times New Roman"/>
          <w:color w:val="auto"/>
          <w:lang w:eastAsia="zh-CN"/>
        </w:rPr>
        <w:t>s.m.i.</w:t>
      </w:r>
      <w:proofErr w:type="spellEnd"/>
      <w:r w:rsidRPr="001D7A36">
        <w:rPr>
          <w:rFonts w:eastAsia="Times New Roman"/>
          <w:color w:val="auto"/>
          <w:lang w:eastAsia="zh-CN"/>
        </w:rPr>
        <w:t>.</w:t>
      </w:r>
      <w:proofErr w:type="gramEnd"/>
      <w:r w:rsidRPr="001D7A36">
        <w:rPr>
          <w:rFonts w:eastAsia="Times New Roman"/>
          <w:color w:val="auto"/>
          <w:lang w:eastAsia="zh-CN"/>
        </w:rPr>
        <w:t xml:space="preserve">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2. La Ditta aggiudicataria è obbligata a porre in essere tutti gli adempimenti necessari ad assicurare la conformità dell’appalto alle previsioni delle normative </w:t>
      </w:r>
      <w:r w:rsidRPr="001D7A36">
        <w:rPr>
          <w:rFonts w:eastAsia="Times New Roman"/>
          <w:color w:val="auto"/>
          <w:lang w:eastAsia="zh-CN"/>
        </w:rPr>
        <w:lastRenderedPageBreak/>
        <w:t xml:space="preserve">di cui al punto 1 vigenti al momento della consegna ed in relazione allo stato di fatto esistente in quel momento.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3. Pertanto, tenuto conto che l’Amministrazione della Difesa in base al regolamento REACH si configura come “utilizzatore a valle”, all’atto della presentazione dei materiali per la verifica di conformità, la Ditta si obbliga a produrre al responsabile del procedimento i seguenti documenti: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a) una “Dichiarazione di conformità dei materiali al Regolamento REACH” dalla quale risulti: </w:t>
      </w:r>
    </w:p>
    <w:p w:rsidR="001C137B" w:rsidRPr="001D7A36" w:rsidRDefault="001C137B" w:rsidP="001C137B">
      <w:pPr>
        <w:pStyle w:val="Default"/>
        <w:numPr>
          <w:ilvl w:val="0"/>
          <w:numId w:val="25"/>
        </w:numPr>
        <w:spacing w:line="360" w:lineRule="auto"/>
        <w:jc w:val="both"/>
        <w:rPr>
          <w:rFonts w:eastAsia="Times New Roman"/>
          <w:color w:val="auto"/>
          <w:lang w:eastAsia="zh-CN"/>
        </w:rPr>
      </w:pPr>
      <w:proofErr w:type="gramStart"/>
      <w:r w:rsidRPr="001D7A36">
        <w:rPr>
          <w:rFonts w:eastAsia="Times New Roman"/>
          <w:color w:val="auto"/>
          <w:lang w:eastAsia="zh-CN"/>
        </w:rPr>
        <w:t>di</w:t>
      </w:r>
      <w:proofErr w:type="gramEnd"/>
      <w:r w:rsidRPr="001D7A36">
        <w:rPr>
          <w:rFonts w:eastAsia="Times New Roman"/>
          <w:color w:val="auto"/>
          <w:lang w:eastAsia="zh-CN"/>
        </w:rPr>
        <w:t xml:space="preserve"> essere a conoscenza degli obblighi che il “Regolamento REACH” impone a tutti i fabbricanti, importatori e utilizzatori a valle di sostanze chimiche in quanto tali o in quanto componenti di miscela o articolo; </w:t>
      </w:r>
    </w:p>
    <w:p w:rsidR="001C137B" w:rsidRPr="001D7A36" w:rsidRDefault="001C137B" w:rsidP="001C137B">
      <w:pPr>
        <w:pStyle w:val="Default"/>
        <w:numPr>
          <w:ilvl w:val="0"/>
          <w:numId w:val="25"/>
        </w:numPr>
        <w:spacing w:line="360" w:lineRule="auto"/>
        <w:jc w:val="both"/>
        <w:rPr>
          <w:rFonts w:eastAsia="Times New Roman"/>
          <w:color w:val="auto"/>
          <w:lang w:eastAsia="zh-CN"/>
        </w:rPr>
      </w:pPr>
      <w:proofErr w:type="gramStart"/>
      <w:r w:rsidRPr="001D7A36">
        <w:rPr>
          <w:rFonts w:eastAsia="Times New Roman"/>
          <w:color w:val="auto"/>
          <w:lang w:eastAsia="zh-CN"/>
        </w:rPr>
        <w:t>che</w:t>
      </w:r>
      <w:proofErr w:type="gramEnd"/>
      <w:r w:rsidRPr="001D7A36">
        <w:rPr>
          <w:rFonts w:eastAsia="Times New Roman"/>
          <w:color w:val="auto"/>
          <w:lang w:eastAsia="zh-CN"/>
        </w:rPr>
        <w:t xml:space="preserve"> ha adempiuto agli obblighi medesimi e che ha verificato che “eventuali subfornitori”, abbiano, altresì, ottemperato ai suddetti obblighi previsti dal “Regolamento REACH”;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b) qualora le suddette sostanze superino la quantità di n.1 tonnellata (t)/anno, un “Attestato di conformità”, in cui indica il “legale rappresentante” nominato ai fini del programma Reach e fornisce le seguenti informazioni: </w:t>
      </w:r>
    </w:p>
    <w:p w:rsidR="001C137B" w:rsidRPr="001D7A36" w:rsidRDefault="001C137B" w:rsidP="001C137B">
      <w:pPr>
        <w:pStyle w:val="Default"/>
        <w:numPr>
          <w:ilvl w:val="0"/>
          <w:numId w:val="26"/>
        </w:numPr>
        <w:spacing w:line="360" w:lineRule="auto"/>
        <w:jc w:val="both"/>
        <w:rPr>
          <w:rFonts w:eastAsia="Times New Roman"/>
          <w:color w:val="auto"/>
          <w:lang w:eastAsia="zh-CN"/>
        </w:rPr>
      </w:pPr>
      <w:proofErr w:type="gramStart"/>
      <w:r w:rsidRPr="001D7A36">
        <w:rPr>
          <w:rFonts w:eastAsia="Times New Roman"/>
          <w:color w:val="auto"/>
          <w:lang w:eastAsia="zh-CN"/>
        </w:rPr>
        <w:t>codice</w:t>
      </w:r>
      <w:proofErr w:type="gramEnd"/>
      <w:r w:rsidRPr="001D7A36">
        <w:rPr>
          <w:rFonts w:eastAsia="Times New Roman"/>
          <w:color w:val="auto"/>
          <w:lang w:eastAsia="zh-CN"/>
        </w:rPr>
        <w:t xml:space="preserve"> EINECS/EC </w:t>
      </w:r>
      <w:proofErr w:type="spellStart"/>
      <w:r w:rsidRPr="001D7A36">
        <w:rPr>
          <w:rFonts w:eastAsia="Times New Roman"/>
          <w:color w:val="auto"/>
          <w:lang w:eastAsia="zh-CN"/>
        </w:rPr>
        <w:t>number</w:t>
      </w:r>
      <w:proofErr w:type="spellEnd"/>
      <w:r w:rsidRPr="001D7A36">
        <w:rPr>
          <w:rFonts w:eastAsia="Times New Roman"/>
          <w:color w:val="auto"/>
          <w:lang w:eastAsia="zh-CN"/>
        </w:rPr>
        <w:t xml:space="preserve"> e CAS di tutte le sostanze, da sole o in preparato; </w:t>
      </w:r>
    </w:p>
    <w:p w:rsidR="001C137B" w:rsidRPr="001D7A36" w:rsidRDefault="001C137B" w:rsidP="001C137B">
      <w:pPr>
        <w:pStyle w:val="Default"/>
        <w:numPr>
          <w:ilvl w:val="0"/>
          <w:numId w:val="26"/>
        </w:numPr>
        <w:spacing w:line="360" w:lineRule="auto"/>
        <w:jc w:val="both"/>
        <w:rPr>
          <w:rFonts w:eastAsia="Times New Roman"/>
          <w:color w:val="auto"/>
          <w:lang w:eastAsia="zh-CN"/>
        </w:rPr>
      </w:pPr>
      <w:proofErr w:type="gramStart"/>
      <w:r w:rsidRPr="001D7A36">
        <w:rPr>
          <w:rFonts w:eastAsia="Times New Roman"/>
          <w:color w:val="auto"/>
          <w:lang w:eastAsia="zh-CN"/>
        </w:rPr>
        <w:t>peso</w:t>
      </w:r>
      <w:proofErr w:type="gramEnd"/>
      <w:r w:rsidRPr="001D7A36">
        <w:rPr>
          <w:rFonts w:eastAsia="Times New Roman"/>
          <w:color w:val="auto"/>
          <w:lang w:eastAsia="zh-CN"/>
        </w:rPr>
        <w:t xml:space="preserve"> totale della sostanza;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 xml:space="preserve">c) elenco dei “codici identificativi” dei prodotti/materiali di fornitura contenenti le sostanze pericolose nonché le relative “schede di sicurezza”. </w:t>
      </w:r>
    </w:p>
    <w:p w:rsidR="001C137B" w:rsidRPr="001D7A36"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4. La produzione dei documenti di cui al precedente punto da parte della Ditta è presupposto per l’avvio della verifica di conformità da parte dell’A.D.</w:t>
      </w:r>
    </w:p>
    <w:p w:rsidR="001C137B" w:rsidRPr="001C137B" w:rsidRDefault="001C137B" w:rsidP="001C137B">
      <w:pPr>
        <w:pStyle w:val="Default"/>
        <w:spacing w:line="360" w:lineRule="auto"/>
        <w:ind w:left="851"/>
        <w:jc w:val="both"/>
        <w:rPr>
          <w:rFonts w:eastAsia="Times New Roman"/>
          <w:color w:val="auto"/>
          <w:lang w:eastAsia="zh-CN"/>
        </w:rPr>
      </w:pPr>
      <w:r w:rsidRPr="001D7A36">
        <w:rPr>
          <w:rFonts w:eastAsia="Times New Roman"/>
          <w:color w:val="auto"/>
          <w:lang w:eastAsia="zh-CN"/>
        </w:rPr>
        <w:t>La mancata produzione dei documenti di cui al presente articolo costituisce giusta causa di rifiuto dell’ammissione a verifica di conformità.</w:t>
      </w:r>
      <w:r w:rsidRPr="001C137B">
        <w:rPr>
          <w:rFonts w:eastAsia="Times New Roman"/>
          <w:color w:val="auto"/>
          <w:lang w:eastAsia="zh-CN"/>
        </w:rPr>
        <w:t xml:space="preserve"> </w:t>
      </w:r>
    </w:p>
    <w:p w:rsidR="00AD7912" w:rsidRPr="00A8119A" w:rsidRDefault="00696166" w:rsidP="00A13850">
      <w:pPr>
        <w:widowControl w:val="0"/>
        <w:tabs>
          <w:tab w:val="left" w:pos="2380"/>
        </w:tabs>
        <w:suppressAutoHyphens/>
        <w:spacing w:after="0" w:line="480" w:lineRule="exact"/>
        <w:ind w:left="851"/>
        <w:jc w:val="both"/>
        <w:rPr>
          <w:rFonts w:ascii="Times New Roman" w:eastAsia="Times New Roman" w:hAnsi="Times New Roman" w:cs="Times New Roman"/>
          <w:b/>
          <w:sz w:val="24"/>
          <w:szCs w:val="24"/>
          <w:lang w:eastAsia="zh-CN"/>
        </w:rPr>
      </w:pPr>
      <w:r w:rsidRPr="00A8119A">
        <w:rPr>
          <w:rFonts w:ascii="Times New Roman" w:eastAsia="Times New Roman" w:hAnsi="Times New Roman" w:cs="Times New Roman"/>
          <w:b/>
          <w:sz w:val="24"/>
          <w:szCs w:val="24"/>
          <w:lang w:eastAsia="zh-CN"/>
        </w:rPr>
        <w:t>ART</w:t>
      </w:r>
      <w:r w:rsidR="00E10D22">
        <w:rPr>
          <w:rFonts w:ascii="Times New Roman" w:eastAsia="Times New Roman" w:hAnsi="Times New Roman" w:cs="Times New Roman"/>
          <w:b/>
          <w:sz w:val="24"/>
          <w:szCs w:val="24"/>
          <w:lang w:eastAsia="zh-CN"/>
        </w:rPr>
        <w:t>. 3</w:t>
      </w:r>
      <w:r w:rsidR="00462228">
        <w:rPr>
          <w:rFonts w:ascii="Times New Roman" w:eastAsia="Times New Roman" w:hAnsi="Times New Roman" w:cs="Times New Roman"/>
          <w:b/>
          <w:sz w:val="24"/>
          <w:szCs w:val="24"/>
          <w:lang w:eastAsia="zh-CN"/>
        </w:rPr>
        <w:t>4</w:t>
      </w:r>
      <w:r w:rsidRPr="00A8119A">
        <w:rPr>
          <w:rFonts w:ascii="Times New Roman" w:eastAsia="Times New Roman" w:hAnsi="Times New Roman" w:cs="Times New Roman"/>
          <w:b/>
          <w:sz w:val="24"/>
          <w:szCs w:val="24"/>
          <w:lang w:eastAsia="zh-CN"/>
        </w:rPr>
        <w:t xml:space="preserve"> - </w:t>
      </w:r>
      <w:r w:rsidR="00AD7912" w:rsidRPr="00A8119A">
        <w:rPr>
          <w:rFonts w:ascii="Times New Roman" w:eastAsia="Times New Roman" w:hAnsi="Times New Roman" w:cs="Times New Roman"/>
          <w:b/>
          <w:sz w:val="24"/>
          <w:szCs w:val="24"/>
          <w:lang w:eastAsia="zh-CN"/>
        </w:rPr>
        <w:t>CLAUSOLA DI VINCOLO</w:t>
      </w:r>
      <w:bookmarkEnd w:id="30"/>
    </w:p>
    <w:p w:rsidR="00AD7912" w:rsidRPr="00AD7912" w:rsidRDefault="00AD7912" w:rsidP="00A13850">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r w:rsidRPr="00A8119A">
        <w:rPr>
          <w:rFonts w:ascii="Times New Roman" w:eastAsia="Times New Roman" w:hAnsi="Times New Roman" w:cs="Times New Roman"/>
          <w:sz w:val="24"/>
          <w:szCs w:val="24"/>
          <w:lang w:eastAsia="zh-CN"/>
        </w:rPr>
        <w:t>I</w:t>
      </w:r>
      <w:r w:rsidR="001C137B">
        <w:rPr>
          <w:rFonts w:ascii="Times New Roman" w:eastAsia="Times New Roman" w:hAnsi="Times New Roman" w:cs="Times New Roman"/>
          <w:sz w:val="24"/>
          <w:szCs w:val="24"/>
          <w:lang w:eastAsia="zh-CN"/>
        </w:rPr>
        <w:t xml:space="preserve">l presente atto, mentre vincola la </w:t>
      </w:r>
      <w:r w:rsidR="001C137B" w:rsidRPr="0041375A">
        <w:rPr>
          <w:rFonts w:ascii="Times New Roman" w:eastAsia="Times New Roman" w:hAnsi="Times New Roman" w:cs="Times New Roman"/>
          <w:sz w:val="24"/>
          <w:szCs w:val="24"/>
          <w:lang w:eastAsia="zh-CN"/>
        </w:rPr>
        <w:t xml:space="preserve">Società </w:t>
      </w:r>
      <w:r w:rsidR="001C137B">
        <w:rPr>
          <w:rFonts w:ascii="Times New Roman" w:eastAsia="Times New Roman" w:hAnsi="Times New Roman" w:cs="Times New Roman"/>
          <w:sz w:val="24"/>
          <w:szCs w:val="24"/>
          <w:lang w:eastAsia="zh-CN"/>
        </w:rPr>
        <w:t xml:space="preserve">XXXX </w:t>
      </w:r>
      <w:r w:rsidRPr="00A8119A">
        <w:rPr>
          <w:rFonts w:ascii="Times New Roman" w:eastAsia="Times New Roman" w:hAnsi="Times New Roman" w:cs="Times New Roman"/>
          <w:sz w:val="24"/>
          <w:szCs w:val="24"/>
          <w:lang w:eastAsia="zh-CN"/>
        </w:rPr>
        <w:t xml:space="preserve">dal momento della firma dello stesso, impegnerà l’Amministrazione della Difesa solo dopo l’approvazione e la registrazione dello stesso da parte dei competenti Organi di Controllo amministrativo/contabile, a norma delle vigenti disposizioni di legge. Il contraente è, pertanto, consapevole che il contratto, ai sensi dell’art. </w:t>
      </w:r>
      <w:r w:rsidR="00BA795B">
        <w:rPr>
          <w:rFonts w:ascii="Times New Roman" w:eastAsia="Times New Roman" w:hAnsi="Times New Roman" w:cs="Times New Roman"/>
          <w:sz w:val="24"/>
          <w:szCs w:val="24"/>
          <w:lang w:eastAsia="zh-CN"/>
        </w:rPr>
        <w:t>33 del D.lgs</w:t>
      </w:r>
      <w:r w:rsidR="001623BC">
        <w:rPr>
          <w:rFonts w:ascii="Times New Roman" w:eastAsia="Times New Roman" w:hAnsi="Times New Roman" w:cs="Times New Roman"/>
          <w:sz w:val="24"/>
          <w:szCs w:val="24"/>
          <w:lang w:eastAsia="zh-CN"/>
        </w:rPr>
        <w:t>.</w:t>
      </w:r>
      <w:r w:rsidR="00BA795B">
        <w:rPr>
          <w:rFonts w:ascii="Times New Roman" w:eastAsia="Times New Roman" w:hAnsi="Times New Roman" w:cs="Times New Roman"/>
          <w:sz w:val="24"/>
          <w:szCs w:val="24"/>
          <w:lang w:eastAsia="zh-CN"/>
        </w:rPr>
        <w:t xml:space="preserve"> n. 50/2016 </w:t>
      </w:r>
      <w:proofErr w:type="spellStart"/>
      <w:r w:rsidR="00BA795B">
        <w:rPr>
          <w:rFonts w:ascii="Times New Roman" w:eastAsia="Times New Roman" w:hAnsi="Times New Roman" w:cs="Times New Roman"/>
          <w:sz w:val="24"/>
          <w:szCs w:val="24"/>
          <w:lang w:eastAsia="zh-CN"/>
        </w:rPr>
        <w:t>s.m.i</w:t>
      </w:r>
      <w:proofErr w:type="spellEnd"/>
      <w:r w:rsidR="00BA795B">
        <w:rPr>
          <w:rFonts w:ascii="Times New Roman" w:eastAsia="Times New Roman" w:hAnsi="Times New Roman" w:cs="Times New Roman"/>
          <w:sz w:val="24"/>
          <w:szCs w:val="24"/>
          <w:lang w:eastAsia="zh-CN"/>
        </w:rPr>
        <w:t xml:space="preserve">, </w:t>
      </w:r>
      <w:r w:rsidRPr="00A8119A">
        <w:rPr>
          <w:rFonts w:ascii="Times New Roman" w:eastAsia="Times New Roman" w:hAnsi="Times New Roman" w:cs="Times New Roman"/>
          <w:sz w:val="24"/>
          <w:szCs w:val="24"/>
          <w:lang w:eastAsia="zh-CN"/>
        </w:rPr>
        <w:t xml:space="preserve">è sospensivamente condizionato all’esito positivo dei controlli, restando del </w:t>
      </w:r>
      <w:r w:rsidRPr="00A8119A">
        <w:rPr>
          <w:rFonts w:ascii="Times New Roman" w:eastAsia="Times New Roman" w:hAnsi="Times New Roman" w:cs="Times New Roman"/>
          <w:sz w:val="24"/>
          <w:szCs w:val="24"/>
          <w:lang w:eastAsia="zh-CN"/>
        </w:rPr>
        <w:lastRenderedPageBreak/>
        <w:t>pari sospesi, fino alla intervenuta registrazione, tutti gli obblighi derivanti dal presente contratto in capo all’Amministrazione ivi compresi i termini di pagamento.</w:t>
      </w:r>
    </w:p>
    <w:p w:rsidR="00DF3353" w:rsidRDefault="00DF3353">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br w:type="page"/>
      </w:r>
    </w:p>
    <w:p w:rsidR="00DF3353" w:rsidRDefault="00DF3353" w:rsidP="00DF3353">
      <w:pPr>
        <w:widowControl w:val="0"/>
        <w:tabs>
          <w:tab w:val="left" w:pos="2380"/>
        </w:tabs>
        <w:suppressAutoHyphens/>
        <w:spacing w:after="0" w:line="480" w:lineRule="exact"/>
        <w:ind w:left="851"/>
        <w:jc w:val="both"/>
        <w:rPr>
          <w:rFonts w:ascii="Times New Roman" w:eastAsia="Times New Roman" w:hAnsi="Times New Roman" w:cs="Times New Roman"/>
          <w:sz w:val="24"/>
          <w:szCs w:val="24"/>
          <w:lang w:eastAsia="zh-CN"/>
        </w:rPr>
      </w:pPr>
    </w:p>
    <w:p w:rsidR="00DF3353" w:rsidRPr="0041375A" w:rsidRDefault="00DF3353" w:rsidP="00DF3353">
      <w:pPr>
        <w:suppressAutoHyphens/>
        <w:spacing w:after="0" w:line="360" w:lineRule="auto"/>
        <w:ind w:left="851"/>
        <w:jc w:val="both"/>
        <w:rPr>
          <w:rFonts w:ascii="Times New Roman" w:eastAsia="Times New Roman" w:hAnsi="Times New Roman" w:cs="Times New Roman"/>
          <w:sz w:val="24"/>
          <w:szCs w:val="24"/>
          <w:lang w:eastAsia="zh-CN"/>
        </w:rPr>
      </w:pPr>
      <w:r w:rsidRPr="00B8356A">
        <w:rPr>
          <w:rFonts w:ascii="Times New Roman" w:eastAsia="Times New Roman" w:hAnsi="Times New Roman" w:cs="Times New Roman"/>
          <w:sz w:val="24"/>
          <w:szCs w:val="24"/>
          <w:lang w:eastAsia="zh-CN"/>
        </w:rPr>
        <w:t>A richiesta della parti, io Ufficiale Rogante ho ricevuto questo atto del quale ho dato lettura ad alta ed intellegibile voce alle parti stesse, le quali da me interpellate, lo sottoscrivono in modalità elettronica con firma digitale. E’ scritto da persona di mia fiducia, ma per mia cura datato e consta di n.</w:t>
      </w:r>
      <w:proofErr w:type="gramStart"/>
      <w:r w:rsidRPr="00B8356A">
        <w:rPr>
          <w:rFonts w:ascii="Times New Roman" w:eastAsia="Times New Roman" w:hAnsi="Times New Roman" w:cs="Times New Roman"/>
          <w:sz w:val="24"/>
          <w:szCs w:val="24"/>
          <w:lang w:eastAsia="zh-CN"/>
        </w:rPr>
        <w:t xml:space="preserve"> ….</w:t>
      </w:r>
      <w:proofErr w:type="gramEnd"/>
      <w:r w:rsidRPr="00B8356A">
        <w:rPr>
          <w:rFonts w:ascii="Times New Roman" w:eastAsia="Times New Roman" w:hAnsi="Times New Roman" w:cs="Times New Roman"/>
          <w:sz w:val="24"/>
          <w:szCs w:val="24"/>
          <w:lang w:eastAsia="zh-CN"/>
        </w:rPr>
        <w:t xml:space="preserve">, pagine di cui righe ……., della pagina ……., e n.  </w:t>
      </w:r>
      <w:proofErr w:type="gramStart"/>
      <w:r w:rsidRPr="00B8356A">
        <w:rPr>
          <w:rFonts w:ascii="Times New Roman" w:eastAsia="Times New Roman" w:hAnsi="Times New Roman" w:cs="Times New Roman"/>
          <w:sz w:val="24"/>
          <w:szCs w:val="24"/>
          <w:lang w:eastAsia="zh-CN"/>
        </w:rPr>
        <w:t>…..</w:t>
      </w:r>
      <w:proofErr w:type="gramEnd"/>
      <w:r w:rsidRPr="00B8356A">
        <w:rPr>
          <w:rFonts w:ascii="Times New Roman" w:eastAsia="Times New Roman" w:hAnsi="Times New Roman" w:cs="Times New Roman"/>
          <w:sz w:val="24"/>
          <w:szCs w:val="24"/>
          <w:lang w:eastAsia="zh-CN"/>
        </w:rPr>
        <w:t>allegati.</w:t>
      </w:r>
    </w:p>
    <w:p w:rsidR="00DF3353" w:rsidRDefault="00DF3353" w:rsidP="00A47655">
      <w:pPr>
        <w:widowControl w:val="0"/>
        <w:tabs>
          <w:tab w:val="center" w:pos="1418"/>
          <w:tab w:val="center" w:pos="6521"/>
        </w:tabs>
        <w:spacing w:after="0" w:line="360" w:lineRule="auto"/>
        <w:jc w:val="both"/>
        <w:rPr>
          <w:rFonts w:ascii="Times New Roman" w:eastAsia="Times New Roman" w:hAnsi="Times New Roman" w:cs="Times New Roman"/>
          <w:sz w:val="24"/>
          <w:szCs w:val="24"/>
          <w:lang w:eastAsia="it-IT"/>
        </w:rPr>
      </w:pPr>
    </w:p>
    <w:p w:rsidR="00DF3353" w:rsidRDefault="00DF3353" w:rsidP="00A47655">
      <w:pPr>
        <w:widowControl w:val="0"/>
        <w:tabs>
          <w:tab w:val="center" w:pos="1418"/>
          <w:tab w:val="center" w:pos="6521"/>
        </w:tabs>
        <w:spacing w:after="0" w:line="360" w:lineRule="auto"/>
        <w:jc w:val="both"/>
        <w:rPr>
          <w:rFonts w:ascii="Times New Roman" w:eastAsia="Times New Roman" w:hAnsi="Times New Roman" w:cs="Times New Roman"/>
          <w:sz w:val="24"/>
          <w:szCs w:val="24"/>
          <w:lang w:eastAsia="it-IT"/>
        </w:rPr>
      </w:pPr>
    </w:p>
    <w:p w:rsidR="00DF3353" w:rsidRDefault="00DF3353" w:rsidP="00A47655">
      <w:pPr>
        <w:widowControl w:val="0"/>
        <w:tabs>
          <w:tab w:val="center" w:pos="1418"/>
          <w:tab w:val="center" w:pos="6521"/>
        </w:tabs>
        <w:spacing w:after="0" w:line="360" w:lineRule="auto"/>
        <w:jc w:val="both"/>
        <w:rPr>
          <w:rFonts w:ascii="Times New Roman" w:eastAsia="Times New Roman" w:hAnsi="Times New Roman" w:cs="Times New Roman"/>
          <w:sz w:val="24"/>
          <w:szCs w:val="24"/>
          <w:lang w:eastAsia="it-IT"/>
        </w:rPr>
      </w:pPr>
    </w:p>
    <w:p w:rsidR="00A47655" w:rsidRPr="00A47655" w:rsidRDefault="00A47655" w:rsidP="00DF3353">
      <w:pPr>
        <w:widowControl w:val="0"/>
        <w:tabs>
          <w:tab w:val="center" w:pos="1418"/>
          <w:tab w:val="center" w:pos="6521"/>
        </w:tabs>
        <w:spacing w:after="0" w:line="360" w:lineRule="auto"/>
        <w:ind w:firstLine="851"/>
        <w:jc w:val="both"/>
        <w:rPr>
          <w:rFonts w:ascii="Times New Roman" w:eastAsia="Times New Roman" w:hAnsi="Times New Roman" w:cs="Times New Roman"/>
          <w:sz w:val="24"/>
          <w:szCs w:val="24"/>
          <w:lang w:eastAsia="it-IT"/>
        </w:rPr>
      </w:pPr>
      <w:r w:rsidRPr="00A47655">
        <w:rPr>
          <w:rFonts w:ascii="Times New Roman" w:eastAsia="Times New Roman" w:hAnsi="Times New Roman" w:cs="Times New Roman"/>
          <w:sz w:val="24"/>
          <w:szCs w:val="24"/>
          <w:lang w:eastAsia="it-IT"/>
        </w:rPr>
        <w:t>p. LA SOCIETÀ</w:t>
      </w:r>
      <w:r w:rsidRPr="00A47655">
        <w:rPr>
          <w:rFonts w:ascii="Times New Roman" w:eastAsia="Times New Roman" w:hAnsi="Times New Roman" w:cs="Times New Roman"/>
          <w:sz w:val="24"/>
          <w:szCs w:val="24"/>
          <w:lang w:eastAsia="it-IT"/>
        </w:rPr>
        <w:tab/>
        <w:t>p. L’AMMINISTRAZIONE DIFESA</w:t>
      </w:r>
    </w:p>
    <w:p w:rsidR="00A47655" w:rsidRPr="00A47655" w:rsidRDefault="00A47655" w:rsidP="00DF3353">
      <w:pPr>
        <w:tabs>
          <w:tab w:val="left" w:pos="4962"/>
        </w:tabs>
        <w:spacing w:after="0" w:line="360" w:lineRule="auto"/>
        <w:ind w:left="851"/>
        <w:jc w:val="both"/>
        <w:rPr>
          <w:rFonts w:ascii="Times New Roman" w:eastAsia="Times New Roman" w:hAnsi="Times New Roman" w:cs="Times New Roman"/>
          <w:sz w:val="24"/>
          <w:szCs w:val="24"/>
          <w:lang w:eastAsia="zh-CN"/>
        </w:rPr>
      </w:pPr>
      <w:r w:rsidRPr="00A47655">
        <w:rPr>
          <w:rFonts w:ascii="Times New Roman" w:eastAsia="Times New Roman" w:hAnsi="Times New Roman" w:cs="Times New Roman"/>
          <w:sz w:val="24"/>
          <w:szCs w:val="24"/>
          <w:lang w:eastAsia="zh-CN"/>
        </w:rPr>
        <w:t>f.to digitalmente                                                f.to digitalmente</w:t>
      </w:r>
      <w:r w:rsidRPr="00A47655">
        <w:rPr>
          <w:rFonts w:ascii="Times New Roman" w:eastAsia="Times New Roman" w:hAnsi="Times New Roman" w:cs="Times New Roman"/>
          <w:sz w:val="24"/>
          <w:szCs w:val="24"/>
          <w:lang w:eastAsia="zh-CN"/>
        </w:rPr>
        <w:tab/>
      </w:r>
    </w:p>
    <w:p w:rsidR="00A47655" w:rsidRPr="00A47655" w:rsidRDefault="00A47655" w:rsidP="00D251A6">
      <w:pPr>
        <w:tabs>
          <w:tab w:val="left" w:pos="851"/>
        </w:tabs>
        <w:spacing w:after="0" w:line="360" w:lineRule="auto"/>
        <w:ind w:left="567"/>
        <w:jc w:val="both"/>
        <w:rPr>
          <w:rFonts w:ascii="Times New Roman" w:eastAsia="Times New Roman" w:hAnsi="Times New Roman" w:cs="Times New Roman"/>
          <w:sz w:val="24"/>
          <w:szCs w:val="24"/>
          <w:lang w:eastAsia="zh-CN"/>
        </w:rPr>
      </w:pPr>
      <w:r w:rsidRPr="00A47655">
        <w:rPr>
          <w:rFonts w:ascii="Times New Roman" w:eastAsia="Times New Roman" w:hAnsi="Times New Roman" w:cs="Times New Roman"/>
          <w:sz w:val="24"/>
          <w:szCs w:val="24"/>
          <w:lang w:eastAsia="zh-CN"/>
        </w:rPr>
        <w:tab/>
      </w:r>
      <w:r w:rsidR="00D251A6">
        <w:rPr>
          <w:rFonts w:ascii="Times New Roman" w:eastAsia="Times New Roman" w:hAnsi="Times New Roman" w:cs="Times New Roman"/>
          <w:sz w:val="24"/>
          <w:szCs w:val="24"/>
          <w:lang w:eastAsia="zh-CN"/>
        </w:rPr>
        <w:t>XXXXXXXXXX</w:t>
      </w:r>
      <w:r w:rsidR="00D251A6">
        <w:rPr>
          <w:rFonts w:ascii="Times New Roman" w:eastAsia="Times New Roman" w:hAnsi="Times New Roman" w:cs="Times New Roman"/>
          <w:sz w:val="24"/>
          <w:szCs w:val="24"/>
          <w:lang w:eastAsia="zh-CN"/>
        </w:rPr>
        <w:tab/>
      </w:r>
      <w:r w:rsidR="00D251A6">
        <w:rPr>
          <w:rFonts w:ascii="Times New Roman" w:eastAsia="Times New Roman" w:hAnsi="Times New Roman" w:cs="Times New Roman"/>
          <w:sz w:val="24"/>
          <w:szCs w:val="24"/>
          <w:lang w:eastAsia="zh-CN"/>
        </w:rPr>
        <w:tab/>
      </w:r>
      <w:r w:rsidRPr="00A47655">
        <w:rPr>
          <w:rFonts w:ascii="Times New Roman" w:eastAsia="Times New Roman" w:hAnsi="Times New Roman" w:cs="Times New Roman"/>
        </w:rPr>
        <w:tab/>
      </w:r>
      <w:r w:rsidRPr="00A47655">
        <w:rPr>
          <w:rFonts w:ascii="Times New Roman" w:eastAsia="Times New Roman" w:hAnsi="Times New Roman" w:cs="Times New Roman"/>
          <w:sz w:val="24"/>
          <w:szCs w:val="24"/>
          <w:lang w:eastAsia="zh-CN"/>
        </w:rPr>
        <w:t xml:space="preserve"> Dirigente </w:t>
      </w:r>
      <w:proofErr w:type="spellStart"/>
      <w:r w:rsidRPr="00A47655">
        <w:rPr>
          <w:rFonts w:ascii="Times New Roman" w:eastAsia="Times New Roman" w:hAnsi="Times New Roman" w:cs="Times New Roman"/>
          <w:sz w:val="24"/>
          <w:szCs w:val="24"/>
          <w:lang w:eastAsia="zh-CN"/>
        </w:rPr>
        <w:t>Drssa</w:t>
      </w:r>
      <w:proofErr w:type="spellEnd"/>
      <w:r w:rsidRPr="00A47655">
        <w:rPr>
          <w:rFonts w:ascii="Times New Roman" w:eastAsia="Times New Roman" w:hAnsi="Times New Roman" w:cs="Times New Roman"/>
          <w:sz w:val="24"/>
          <w:szCs w:val="24"/>
          <w:lang w:eastAsia="zh-CN"/>
        </w:rPr>
        <w:t xml:space="preserve"> Teresa ESPOSITO</w:t>
      </w:r>
    </w:p>
    <w:p w:rsidR="00A47655" w:rsidRPr="00A47655" w:rsidRDefault="00A47655" w:rsidP="00A47655">
      <w:pPr>
        <w:widowControl w:val="0"/>
        <w:tabs>
          <w:tab w:val="center" w:pos="1418"/>
          <w:tab w:val="center" w:pos="6521"/>
        </w:tabs>
        <w:spacing w:after="0" w:line="360" w:lineRule="auto"/>
        <w:jc w:val="both"/>
        <w:rPr>
          <w:rFonts w:ascii="Times New Roman" w:eastAsia="Times New Roman" w:hAnsi="Times New Roman" w:cs="Times New Roman"/>
          <w:sz w:val="24"/>
          <w:szCs w:val="24"/>
          <w:lang w:eastAsia="it-IT"/>
        </w:rPr>
      </w:pPr>
    </w:p>
    <w:p w:rsidR="00A47655" w:rsidRPr="00A47655" w:rsidRDefault="00A47655" w:rsidP="00A47655">
      <w:pPr>
        <w:widowControl w:val="0"/>
        <w:tabs>
          <w:tab w:val="center" w:pos="1418"/>
          <w:tab w:val="center" w:pos="6521"/>
        </w:tabs>
        <w:spacing w:after="0" w:line="360" w:lineRule="auto"/>
        <w:jc w:val="center"/>
        <w:rPr>
          <w:rFonts w:ascii="Times New Roman" w:eastAsia="Times New Roman" w:hAnsi="Times New Roman" w:cs="Times New Roman"/>
          <w:sz w:val="24"/>
          <w:szCs w:val="24"/>
          <w:lang w:eastAsia="it-IT"/>
        </w:rPr>
      </w:pPr>
      <w:r w:rsidRPr="00A47655">
        <w:rPr>
          <w:rFonts w:ascii="Times New Roman" w:eastAsia="Times New Roman" w:hAnsi="Times New Roman" w:cs="Times New Roman"/>
          <w:sz w:val="24"/>
          <w:szCs w:val="24"/>
          <w:lang w:eastAsia="it-IT"/>
        </w:rPr>
        <w:t>L’UFFICIALE ROGANTE</w:t>
      </w:r>
    </w:p>
    <w:p w:rsidR="00A47655" w:rsidRPr="00A47655" w:rsidRDefault="00A47655" w:rsidP="00A47655">
      <w:pPr>
        <w:widowControl w:val="0"/>
        <w:tabs>
          <w:tab w:val="center" w:pos="1418"/>
          <w:tab w:val="center" w:pos="6521"/>
        </w:tabs>
        <w:spacing w:after="0" w:line="360" w:lineRule="auto"/>
        <w:jc w:val="center"/>
        <w:rPr>
          <w:rFonts w:ascii="Times New Roman" w:eastAsia="Times New Roman" w:hAnsi="Times New Roman" w:cs="Times New Roman"/>
          <w:sz w:val="24"/>
          <w:szCs w:val="24"/>
          <w:lang w:eastAsia="it-IT"/>
        </w:rPr>
      </w:pPr>
      <w:r w:rsidRPr="00A47655">
        <w:rPr>
          <w:rFonts w:ascii="Times New Roman" w:eastAsia="Times New Roman" w:hAnsi="Times New Roman" w:cs="Times New Roman"/>
          <w:sz w:val="24"/>
          <w:szCs w:val="24"/>
          <w:lang w:eastAsia="zh-CN"/>
        </w:rPr>
        <w:t>f.to digitalmente</w:t>
      </w:r>
    </w:p>
    <w:p w:rsidR="00B71931" w:rsidRDefault="00A47655" w:rsidP="00B71931">
      <w:pPr>
        <w:widowControl w:val="0"/>
        <w:tabs>
          <w:tab w:val="center" w:pos="1418"/>
          <w:tab w:val="center" w:pos="6521"/>
        </w:tabs>
        <w:spacing w:after="0" w:line="360" w:lineRule="auto"/>
        <w:jc w:val="center"/>
        <w:rPr>
          <w:rFonts w:ascii="Times New Roman" w:eastAsia="Times New Roman" w:hAnsi="Times New Roman" w:cs="Times New Roman"/>
          <w:sz w:val="24"/>
          <w:szCs w:val="24"/>
          <w:lang w:eastAsia="it-IT"/>
        </w:rPr>
      </w:pPr>
      <w:r w:rsidRPr="00A47655">
        <w:rPr>
          <w:rFonts w:ascii="Times New Roman" w:eastAsia="Times New Roman" w:hAnsi="Times New Roman" w:cs="Times New Roman"/>
          <w:sz w:val="24"/>
          <w:szCs w:val="24"/>
          <w:lang w:eastAsia="it-IT"/>
        </w:rPr>
        <w:t xml:space="preserve">Funz. </w:t>
      </w:r>
      <w:proofErr w:type="spellStart"/>
      <w:r w:rsidRPr="00A47655">
        <w:rPr>
          <w:rFonts w:ascii="Times New Roman" w:eastAsia="Times New Roman" w:hAnsi="Times New Roman" w:cs="Times New Roman"/>
          <w:sz w:val="24"/>
          <w:szCs w:val="24"/>
          <w:lang w:eastAsia="it-IT"/>
        </w:rPr>
        <w:t>Amm.vo</w:t>
      </w:r>
      <w:proofErr w:type="spellEnd"/>
      <w:r w:rsidRPr="00A47655">
        <w:rPr>
          <w:rFonts w:ascii="Times New Roman" w:eastAsia="Times New Roman" w:hAnsi="Times New Roman" w:cs="Times New Roman"/>
          <w:sz w:val="24"/>
          <w:szCs w:val="24"/>
          <w:lang w:eastAsia="it-IT"/>
        </w:rPr>
        <w:t xml:space="preserve"> Rita MERLINO</w:t>
      </w:r>
    </w:p>
    <w:p w:rsidR="000F5788" w:rsidRPr="0041375A" w:rsidRDefault="00B71931" w:rsidP="00FA7CFB">
      <w:pPr>
        <w:widowControl w:val="0"/>
        <w:tabs>
          <w:tab w:val="center" w:pos="1418"/>
          <w:tab w:val="center" w:pos="6521"/>
        </w:tabs>
        <w:spacing w:after="0" w:line="360" w:lineRule="auto"/>
        <w:ind w:left="85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r w:rsidR="000F5788" w:rsidRPr="0041375A">
        <w:rPr>
          <w:rFonts w:ascii="Times New Roman" w:eastAsia="Times New Roman" w:hAnsi="Times New Roman" w:cs="Times New Roman"/>
          <w:sz w:val="24"/>
          <w:szCs w:val="24"/>
          <w:lang w:eastAsia="zh-CN"/>
        </w:rPr>
        <w:lastRenderedPageBreak/>
        <w:t xml:space="preserve">Ai sensi dell’art. 1341, 1342 c.c. la Società </w:t>
      </w:r>
      <w:r w:rsidR="000F5788">
        <w:rPr>
          <w:rFonts w:ascii="Times New Roman" w:eastAsia="Times New Roman" w:hAnsi="Times New Roman" w:cs="Times New Roman"/>
          <w:sz w:val="24"/>
          <w:szCs w:val="24"/>
          <w:lang w:eastAsia="zh-CN"/>
        </w:rPr>
        <w:t xml:space="preserve">XXXX </w:t>
      </w:r>
      <w:r w:rsidR="000F5788" w:rsidRPr="0041375A">
        <w:rPr>
          <w:rFonts w:ascii="Times New Roman" w:eastAsia="Times New Roman" w:hAnsi="Times New Roman" w:cs="Times New Roman"/>
          <w:sz w:val="24"/>
          <w:szCs w:val="24"/>
          <w:lang w:eastAsia="zh-CN"/>
        </w:rPr>
        <w:t>dichiara di avere perfetta e particolareggiata conoscenza di tutte le clausole contrattuali e di approvare espressamente le clausole che seguono, che qui si intendono richiamate:</w:t>
      </w:r>
    </w:p>
    <w:p w:rsidR="000F5788" w:rsidRDefault="000F5788" w:rsidP="000F5788">
      <w:pPr>
        <w:ind w:left="851"/>
        <w:jc w:val="both"/>
        <w:rPr>
          <w:rFonts w:ascii="Times New Roman" w:eastAsia="Times New Roman" w:hAnsi="Times New Roman" w:cs="Times New Roman"/>
          <w:b/>
          <w:sz w:val="24"/>
          <w:szCs w:val="24"/>
          <w:lang w:eastAsia="zh-CN"/>
        </w:rPr>
      </w:pPr>
      <w:r w:rsidRPr="00AB0009">
        <w:rPr>
          <w:rFonts w:ascii="Times New Roman" w:eastAsia="Times New Roman" w:hAnsi="Times New Roman" w:cs="Times New Roman"/>
          <w:b/>
          <w:sz w:val="24"/>
          <w:szCs w:val="24"/>
          <w:lang w:eastAsia="zh-CN"/>
        </w:rPr>
        <w:t>ART. 1 – OGGETTO, PREZZI E VALORE DEL CONTRATTO</w:t>
      </w:r>
    </w:p>
    <w:p w:rsidR="00634E2B" w:rsidRDefault="00634E2B" w:rsidP="000F5788">
      <w:pPr>
        <w:ind w:left="851"/>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ART. 7 - VERIFICA DI CONFORMITA’</w:t>
      </w:r>
    </w:p>
    <w:p w:rsidR="00634E2B" w:rsidRPr="00AB0009" w:rsidRDefault="00634E2B" w:rsidP="000F5788">
      <w:pPr>
        <w:ind w:left="851"/>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ART. 10 - GARANZIA</w:t>
      </w:r>
    </w:p>
    <w:p w:rsidR="000F5788" w:rsidRPr="00AB0009" w:rsidRDefault="000F5788" w:rsidP="000F5788">
      <w:pPr>
        <w:ind w:left="851"/>
        <w:jc w:val="both"/>
        <w:rPr>
          <w:rFonts w:ascii="Times New Roman" w:eastAsia="Times New Roman" w:hAnsi="Times New Roman" w:cs="Times New Roman"/>
          <w:b/>
          <w:sz w:val="24"/>
          <w:szCs w:val="24"/>
          <w:lang w:eastAsia="zh-CN"/>
        </w:rPr>
      </w:pPr>
      <w:r w:rsidRPr="00D201D3">
        <w:rPr>
          <w:rFonts w:ascii="Times New Roman" w:eastAsia="Times New Roman" w:hAnsi="Times New Roman" w:cs="Times New Roman"/>
          <w:b/>
          <w:sz w:val="24"/>
          <w:szCs w:val="24"/>
          <w:lang w:eastAsia="zh-CN"/>
        </w:rPr>
        <w:t xml:space="preserve">ART. </w:t>
      </w:r>
      <w:r w:rsidRPr="00AB0009">
        <w:rPr>
          <w:rFonts w:ascii="Times New Roman" w:eastAsia="Times New Roman" w:hAnsi="Times New Roman" w:cs="Times New Roman"/>
          <w:b/>
          <w:sz w:val="24"/>
          <w:szCs w:val="24"/>
          <w:lang w:eastAsia="zh-CN"/>
        </w:rPr>
        <w:t>11 – PENALITA’</w:t>
      </w:r>
    </w:p>
    <w:p w:rsidR="000F5788" w:rsidRPr="00AB0009" w:rsidRDefault="000F5788" w:rsidP="000F5788">
      <w:pPr>
        <w:ind w:left="851"/>
        <w:jc w:val="both"/>
        <w:rPr>
          <w:rFonts w:ascii="Times New Roman" w:eastAsia="Times New Roman" w:hAnsi="Times New Roman" w:cs="Times New Roman"/>
          <w:b/>
          <w:sz w:val="24"/>
          <w:szCs w:val="24"/>
          <w:lang w:eastAsia="zh-CN"/>
        </w:rPr>
      </w:pPr>
      <w:r w:rsidRPr="00AB0009">
        <w:rPr>
          <w:rFonts w:ascii="Times New Roman" w:eastAsia="Times New Roman" w:hAnsi="Times New Roman" w:cs="Times New Roman"/>
          <w:b/>
          <w:sz w:val="24"/>
          <w:szCs w:val="24"/>
          <w:lang w:eastAsia="zh-CN"/>
        </w:rPr>
        <w:t xml:space="preserve">ART. 12 - CLAUSOLA RISOLUTIVA ESPRESSA </w:t>
      </w:r>
    </w:p>
    <w:p w:rsidR="002F2FAE" w:rsidRPr="00AB0009" w:rsidRDefault="002F2FAE" w:rsidP="002F2FAE">
      <w:pPr>
        <w:ind w:left="851"/>
        <w:jc w:val="both"/>
        <w:rPr>
          <w:rFonts w:ascii="Times New Roman" w:eastAsia="Times New Roman" w:hAnsi="Times New Roman" w:cs="Times New Roman"/>
          <w:b/>
          <w:sz w:val="24"/>
          <w:szCs w:val="24"/>
          <w:lang w:eastAsia="zh-CN"/>
        </w:rPr>
      </w:pPr>
      <w:r w:rsidRPr="00AB0009">
        <w:rPr>
          <w:rFonts w:ascii="Times New Roman" w:eastAsia="Times New Roman" w:hAnsi="Times New Roman" w:cs="Times New Roman"/>
          <w:b/>
          <w:sz w:val="24"/>
          <w:szCs w:val="24"/>
          <w:lang w:eastAsia="zh-CN"/>
        </w:rPr>
        <w:t>ART. 2</w:t>
      </w:r>
      <w:r>
        <w:rPr>
          <w:rFonts w:ascii="Times New Roman" w:eastAsia="Times New Roman" w:hAnsi="Times New Roman" w:cs="Times New Roman"/>
          <w:b/>
          <w:sz w:val="24"/>
          <w:szCs w:val="24"/>
          <w:lang w:eastAsia="zh-CN"/>
        </w:rPr>
        <w:t>1</w:t>
      </w:r>
      <w:r w:rsidRPr="00AB0009">
        <w:rPr>
          <w:rFonts w:ascii="Times New Roman" w:eastAsia="Times New Roman" w:hAnsi="Times New Roman" w:cs="Times New Roman"/>
          <w:b/>
          <w:sz w:val="24"/>
          <w:szCs w:val="24"/>
          <w:lang w:eastAsia="zh-CN"/>
        </w:rPr>
        <w:t xml:space="preserve"> - CODICE DI COMPORTAMENTO</w:t>
      </w:r>
    </w:p>
    <w:p w:rsidR="00E0214F" w:rsidRPr="00AB0009" w:rsidRDefault="00E0214F" w:rsidP="00E0214F">
      <w:pPr>
        <w:ind w:left="851"/>
        <w:jc w:val="both"/>
        <w:rPr>
          <w:rFonts w:ascii="Times New Roman" w:eastAsia="Times New Roman" w:hAnsi="Times New Roman" w:cs="Times New Roman"/>
          <w:b/>
          <w:sz w:val="24"/>
          <w:szCs w:val="24"/>
          <w:lang w:eastAsia="zh-CN"/>
        </w:rPr>
      </w:pPr>
      <w:r w:rsidRPr="00D201D3">
        <w:rPr>
          <w:rFonts w:ascii="Times New Roman" w:eastAsia="Times New Roman" w:hAnsi="Times New Roman" w:cs="Times New Roman"/>
          <w:b/>
          <w:sz w:val="24"/>
          <w:szCs w:val="24"/>
          <w:lang w:eastAsia="zh-CN"/>
        </w:rPr>
        <w:t>ART. 23 - PATTO DI INTEGRITA’</w:t>
      </w:r>
    </w:p>
    <w:p w:rsidR="000F5788" w:rsidRPr="00AB0009" w:rsidRDefault="000F5788" w:rsidP="000F5788">
      <w:pPr>
        <w:ind w:left="851"/>
        <w:jc w:val="both"/>
        <w:rPr>
          <w:rFonts w:ascii="Times New Roman" w:eastAsia="Times New Roman" w:hAnsi="Times New Roman" w:cs="Times New Roman"/>
          <w:b/>
          <w:sz w:val="24"/>
          <w:szCs w:val="24"/>
          <w:lang w:eastAsia="zh-CN"/>
        </w:rPr>
      </w:pPr>
      <w:r w:rsidRPr="00AB0009">
        <w:rPr>
          <w:rFonts w:ascii="Times New Roman" w:eastAsia="Times New Roman" w:hAnsi="Times New Roman" w:cs="Times New Roman"/>
          <w:b/>
          <w:sz w:val="24"/>
          <w:szCs w:val="24"/>
          <w:lang w:eastAsia="zh-CN"/>
        </w:rPr>
        <w:t xml:space="preserve">ART. 24 </w:t>
      </w:r>
      <w:r w:rsidR="00B8356A">
        <w:rPr>
          <w:rFonts w:ascii="Times New Roman" w:eastAsia="Times New Roman" w:hAnsi="Times New Roman" w:cs="Times New Roman"/>
          <w:b/>
          <w:sz w:val="24"/>
          <w:szCs w:val="24"/>
          <w:lang w:eastAsia="zh-CN"/>
        </w:rPr>
        <w:t>–</w:t>
      </w:r>
      <w:r w:rsidRPr="00AB0009">
        <w:rPr>
          <w:rFonts w:ascii="Times New Roman" w:eastAsia="Times New Roman" w:hAnsi="Times New Roman" w:cs="Times New Roman"/>
          <w:b/>
          <w:sz w:val="24"/>
          <w:szCs w:val="24"/>
          <w:lang w:eastAsia="zh-CN"/>
        </w:rPr>
        <w:t xml:space="preserve"> RECESSO</w:t>
      </w:r>
      <w:r w:rsidR="00B8356A">
        <w:rPr>
          <w:rFonts w:ascii="Times New Roman" w:eastAsia="Times New Roman" w:hAnsi="Times New Roman" w:cs="Times New Roman"/>
          <w:b/>
          <w:sz w:val="24"/>
          <w:szCs w:val="24"/>
          <w:lang w:eastAsia="zh-CN"/>
        </w:rPr>
        <w:t xml:space="preserve"> DAL CONTRATTO</w:t>
      </w:r>
    </w:p>
    <w:p w:rsidR="000F5788" w:rsidRPr="00AB0009" w:rsidRDefault="000F5788" w:rsidP="000F5788">
      <w:pPr>
        <w:ind w:left="851"/>
        <w:jc w:val="both"/>
        <w:rPr>
          <w:rFonts w:ascii="Times New Roman" w:eastAsia="Times New Roman" w:hAnsi="Times New Roman" w:cs="Times New Roman"/>
          <w:b/>
          <w:i/>
          <w:lang w:eastAsia="zh-CN"/>
        </w:rPr>
      </w:pPr>
      <w:r w:rsidRPr="00AB0009">
        <w:rPr>
          <w:rFonts w:ascii="Times New Roman" w:eastAsia="Times New Roman" w:hAnsi="Times New Roman" w:cs="Times New Roman"/>
          <w:b/>
          <w:sz w:val="24"/>
          <w:szCs w:val="24"/>
          <w:lang w:eastAsia="zh-CN"/>
        </w:rPr>
        <w:t>ART. 2</w:t>
      </w:r>
      <w:r w:rsidR="002F2FAE">
        <w:rPr>
          <w:rFonts w:ascii="Times New Roman" w:eastAsia="Times New Roman" w:hAnsi="Times New Roman" w:cs="Times New Roman"/>
          <w:b/>
          <w:sz w:val="24"/>
          <w:szCs w:val="24"/>
          <w:lang w:eastAsia="zh-CN"/>
        </w:rPr>
        <w:t>6</w:t>
      </w:r>
      <w:r w:rsidRPr="00AB0009">
        <w:rPr>
          <w:rFonts w:ascii="Times New Roman" w:eastAsia="Times New Roman" w:hAnsi="Times New Roman" w:cs="Times New Roman"/>
          <w:b/>
          <w:sz w:val="24"/>
          <w:szCs w:val="24"/>
          <w:lang w:eastAsia="zh-CN"/>
        </w:rPr>
        <w:t xml:space="preserve"> – RESPONSABILITA’ E ASSICURAZIONI </w:t>
      </w:r>
      <w:r w:rsidRPr="00A5547D">
        <w:rPr>
          <w:rFonts w:ascii="Times New Roman" w:eastAsia="Times New Roman" w:hAnsi="Times New Roman" w:cs="Times New Roman"/>
          <w:b/>
          <w:i/>
          <w:highlight w:val="green"/>
          <w:lang w:eastAsia="zh-CN"/>
        </w:rPr>
        <w:t>(ove presente per il particolare tipo di contratto)</w:t>
      </w:r>
    </w:p>
    <w:p w:rsidR="000F5788" w:rsidRDefault="000F5788" w:rsidP="000F5788">
      <w:pPr>
        <w:ind w:left="851"/>
        <w:jc w:val="both"/>
        <w:rPr>
          <w:rFonts w:ascii="Times New Roman" w:eastAsia="Times New Roman" w:hAnsi="Times New Roman" w:cs="Times New Roman"/>
          <w:b/>
          <w:sz w:val="24"/>
          <w:szCs w:val="24"/>
          <w:lang w:eastAsia="zh-CN"/>
        </w:rPr>
      </w:pPr>
      <w:r w:rsidRPr="00AB0009">
        <w:rPr>
          <w:rFonts w:ascii="Times New Roman" w:eastAsia="Times New Roman" w:hAnsi="Times New Roman" w:cs="Times New Roman"/>
          <w:b/>
          <w:sz w:val="24"/>
          <w:szCs w:val="24"/>
          <w:lang w:eastAsia="zh-CN"/>
        </w:rPr>
        <w:t>ART. 3</w:t>
      </w:r>
      <w:r w:rsidR="001732FF">
        <w:rPr>
          <w:rFonts w:ascii="Times New Roman" w:eastAsia="Times New Roman" w:hAnsi="Times New Roman" w:cs="Times New Roman"/>
          <w:b/>
          <w:sz w:val="24"/>
          <w:szCs w:val="24"/>
          <w:lang w:eastAsia="zh-CN"/>
        </w:rPr>
        <w:t>4</w:t>
      </w:r>
      <w:r w:rsidRPr="00AB0009">
        <w:rPr>
          <w:rFonts w:ascii="Times New Roman" w:eastAsia="Times New Roman" w:hAnsi="Times New Roman" w:cs="Times New Roman"/>
          <w:b/>
          <w:sz w:val="24"/>
          <w:szCs w:val="24"/>
          <w:lang w:eastAsia="zh-CN"/>
        </w:rPr>
        <w:t xml:space="preserve"> - CLAUSOLA DI VINCOLO</w:t>
      </w:r>
    </w:p>
    <w:p w:rsidR="000F5788" w:rsidRPr="00D201D3" w:rsidRDefault="000F5788" w:rsidP="000F5788">
      <w:pPr>
        <w:tabs>
          <w:tab w:val="left" w:pos="3828"/>
          <w:tab w:val="left" w:pos="4820"/>
          <w:tab w:val="left" w:pos="8130"/>
        </w:tabs>
        <w:spacing w:after="0" w:line="360" w:lineRule="auto"/>
        <w:ind w:left="851"/>
        <w:jc w:val="both"/>
        <w:rPr>
          <w:rFonts w:ascii="Times New Roman" w:eastAsia="Times New Roman" w:hAnsi="Times New Roman" w:cs="Times New Roman"/>
          <w:sz w:val="24"/>
          <w:szCs w:val="24"/>
          <w:lang w:eastAsia="zh-CN"/>
        </w:rPr>
      </w:pPr>
      <w:r w:rsidRPr="00D201D3">
        <w:rPr>
          <w:rFonts w:ascii="Times New Roman" w:eastAsia="Times New Roman" w:hAnsi="Times New Roman" w:cs="Times New Roman"/>
          <w:sz w:val="24"/>
          <w:szCs w:val="24"/>
          <w:lang w:eastAsia="zh-CN"/>
        </w:rPr>
        <w:t>p.   LA SOCIETA'</w:t>
      </w:r>
      <w:r w:rsidRPr="00D201D3">
        <w:rPr>
          <w:rFonts w:ascii="Times New Roman" w:eastAsia="Times New Roman" w:hAnsi="Times New Roman" w:cs="Times New Roman"/>
          <w:sz w:val="24"/>
          <w:szCs w:val="24"/>
          <w:lang w:eastAsia="zh-CN"/>
        </w:rPr>
        <w:tab/>
      </w:r>
      <w:r w:rsidRPr="00D201D3">
        <w:rPr>
          <w:rFonts w:ascii="Times New Roman" w:eastAsia="Times New Roman" w:hAnsi="Times New Roman" w:cs="Times New Roman"/>
          <w:sz w:val="24"/>
          <w:szCs w:val="24"/>
          <w:lang w:eastAsia="zh-CN"/>
        </w:rPr>
        <w:tab/>
      </w:r>
    </w:p>
    <w:p w:rsidR="00B8356A" w:rsidRPr="00D201D3" w:rsidRDefault="000F5788" w:rsidP="000F5788">
      <w:pPr>
        <w:tabs>
          <w:tab w:val="left" w:pos="4962"/>
        </w:tabs>
        <w:spacing w:after="0" w:line="360" w:lineRule="auto"/>
        <w:ind w:left="851"/>
        <w:jc w:val="both"/>
        <w:rPr>
          <w:rFonts w:ascii="Times New Roman" w:eastAsia="Times New Roman" w:hAnsi="Times New Roman" w:cs="Times New Roman"/>
          <w:sz w:val="24"/>
          <w:szCs w:val="24"/>
          <w:lang w:eastAsia="zh-CN"/>
        </w:rPr>
      </w:pPr>
      <w:r w:rsidRPr="00D201D3">
        <w:rPr>
          <w:rFonts w:ascii="Times New Roman" w:eastAsia="Times New Roman" w:hAnsi="Times New Roman" w:cs="Times New Roman"/>
          <w:sz w:val="24"/>
          <w:szCs w:val="24"/>
          <w:lang w:eastAsia="zh-CN"/>
        </w:rPr>
        <w:t xml:space="preserve">    f.to digitalmente                                             </w:t>
      </w:r>
    </w:p>
    <w:p w:rsidR="000F5788" w:rsidRPr="00D201D3" w:rsidRDefault="000F5788" w:rsidP="000F5788">
      <w:pPr>
        <w:tabs>
          <w:tab w:val="left" w:pos="4111"/>
        </w:tabs>
        <w:spacing w:after="0" w:line="360" w:lineRule="auto"/>
        <w:jc w:val="both"/>
        <w:rPr>
          <w:rFonts w:ascii="Times New Roman" w:eastAsia="Times New Roman" w:hAnsi="Times New Roman" w:cs="Times New Roman"/>
          <w:sz w:val="24"/>
          <w:szCs w:val="24"/>
          <w:lang w:eastAsia="zh-CN"/>
        </w:rPr>
      </w:pPr>
    </w:p>
    <w:p w:rsidR="000F5788" w:rsidRPr="00D201D3" w:rsidRDefault="000F5788" w:rsidP="000F5788">
      <w:pPr>
        <w:tabs>
          <w:tab w:val="left" w:pos="3828"/>
        </w:tabs>
        <w:spacing w:after="0" w:line="360" w:lineRule="auto"/>
        <w:ind w:left="1134" w:right="707"/>
        <w:jc w:val="both"/>
        <w:rPr>
          <w:rFonts w:ascii="Times New Roman" w:eastAsia="Times New Roman" w:hAnsi="Times New Roman" w:cs="Times New Roman"/>
          <w:sz w:val="24"/>
          <w:szCs w:val="24"/>
          <w:lang w:eastAsia="zh-CN"/>
        </w:rPr>
      </w:pPr>
      <w:r w:rsidRPr="00D201D3">
        <w:rPr>
          <w:rFonts w:ascii="Times New Roman" w:eastAsia="Times New Roman" w:hAnsi="Times New Roman" w:cs="Times New Roman"/>
          <w:sz w:val="24"/>
          <w:szCs w:val="24"/>
          <w:lang w:eastAsia="zh-CN"/>
        </w:rPr>
        <w:t xml:space="preserve">                                     L’UFFICIALE ROGANTE</w:t>
      </w:r>
    </w:p>
    <w:p w:rsidR="000F5788" w:rsidRPr="00D201D3" w:rsidRDefault="000F5788" w:rsidP="000F5788">
      <w:pPr>
        <w:spacing w:after="0" w:line="360" w:lineRule="auto"/>
        <w:ind w:left="1134" w:right="1134"/>
        <w:jc w:val="both"/>
        <w:rPr>
          <w:rFonts w:ascii="Times New Roman" w:eastAsia="Times New Roman" w:hAnsi="Times New Roman" w:cs="Times New Roman"/>
          <w:sz w:val="24"/>
          <w:szCs w:val="24"/>
          <w:lang w:eastAsia="zh-CN"/>
        </w:rPr>
      </w:pPr>
      <w:r w:rsidRPr="00D201D3">
        <w:rPr>
          <w:rFonts w:ascii="Times New Roman" w:eastAsia="Times New Roman" w:hAnsi="Times New Roman" w:cs="Times New Roman"/>
          <w:sz w:val="24"/>
          <w:szCs w:val="24"/>
          <w:lang w:eastAsia="zh-CN"/>
        </w:rPr>
        <w:t xml:space="preserve">                                              f.to digitalmente</w:t>
      </w:r>
    </w:p>
    <w:p w:rsidR="000F5788" w:rsidRPr="00AB0009" w:rsidRDefault="000F5788" w:rsidP="000F5788">
      <w:pPr>
        <w:spacing w:after="0" w:line="360" w:lineRule="auto"/>
        <w:ind w:left="1134" w:right="1134"/>
        <w:jc w:val="both"/>
        <w:rPr>
          <w:b/>
        </w:rPr>
      </w:pPr>
      <w:r w:rsidRPr="00D201D3">
        <w:rPr>
          <w:rFonts w:ascii="Times New Roman" w:eastAsia="Times New Roman" w:hAnsi="Times New Roman" w:cs="Times New Roman"/>
          <w:sz w:val="24"/>
          <w:szCs w:val="24"/>
          <w:lang w:eastAsia="zh-CN"/>
        </w:rPr>
        <w:t xml:space="preserve">                                 Funz. </w:t>
      </w:r>
      <w:proofErr w:type="spellStart"/>
      <w:r w:rsidRPr="00D201D3">
        <w:rPr>
          <w:rFonts w:ascii="Times New Roman" w:eastAsia="Times New Roman" w:hAnsi="Times New Roman" w:cs="Times New Roman"/>
          <w:sz w:val="24"/>
          <w:szCs w:val="24"/>
          <w:lang w:eastAsia="zh-CN"/>
        </w:rPr>
        <w:t>Amm.vo</w:t>
      </w:r>
      <w:proofErr w:type="spellEnd"/>
      <w:r w:rsidRPr="00D201D3">
        <w:rPr>
          <w:rFonts w:ascii="Times New Roman" w:eastAsia="Times New Roman" w:hAnsi="Times New Roman" w:cs="Times New Roman"/>
          <w:sz w:val="24"/>
          <w:szCs w:val="24"/>
          <w:lang w:eastAsia="zh-CN"/>
        </w:rPr>
        <w:t xml:space="preserve"> Rita MERLINO</w:t>
      </w:r>
    </w:p>
    <w:p w:rsidR="000F5788" w:rsidRDefault="000F5788">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801355" w:rsidRPr="0059257E" w:rsidRDefault="00801355">
      <w:pPr>
        <w:rPr>
          <w:rFonts w:ascii="Times New Roman" w:eastAsia="Times New Roman" w:hAnsi="Times New Roman" w:cs="Times New Roman"/>
          <w:i/>
          <w:sz w:val="44"/>
          <w:szCs w:val="44"/>
          <w:lang w:eastAsia="zh-CN"/>
        </w:rPr>
      </w:pPr>
      <w:r w:rsidRPr="00DF3353">
        <w:rPr>
          <w:rFonts w:ascii="Times New Roman" w:eastAsia="Times New Roman" w:hAnsi="Times New Roman" w:cs="Times New Roman"/>
          <w:i/>
          <w:sz w:val="44"/>
          <w:szCs w:val="44"/>
          <w:highlight w:val="yellow"/>
          <w:lang w:eastAsia="zh-CN"/>
        </w:rPr>
        <w:lastRenderedPageBreak/>
        <w:t>DA INSERIRE</w:t>
      </w:r>
    </w:p>
    <w:p w:rsidR="00801355" w:rsidRPr="0059257E" w:rsidRDefault="00801355">
      <w:pPr>
        <w:rPr>
          <w:rFonts w:ascii="Times New Roman" w:eastAsia="Times New Roman" w:hAnsi="Times New Roman" w:cs="Times New Roman"/>
          <w:i/>
          <w:sz w:val="24"/>
          <w:szCs w:val="24"/>
          <w:lang w:eastAsia="zh-CN"/>
        </w:rPr>
      </w:pPr>
    </w:p>
    <w:p w:rsidR="0041375A" w:rsidRPr="0059257E" w:rsidRDefault="00035074">
      <w:pPr>
        <w:rPr>
          <w:rFonts w:ascii="Times New Roman" w:eastAsia="Times New Roman" w:hAnsi="Times New Roman" w:cs="Times New Roman"/>
          <w:i/>
          <w:sz w:val="24"/>
          <w:szCs w:val="24"/>
          <w:lang w:eastAsia="zh-CN"/>
        </w:rPr>
      </w:pPr>
      <w:r w:rsidRPr="0059257E">
        <w:rPr>
          <w:rFonts w:ascii="Times New Roman" w:eastAsia="Times New Roman" w:hAnsi="Times New Roman" w:cs="Times New Roman"/>
          <w:i/>
          <w:sz w:val="24"/>
          <w:szCs w:val="24"/>
          <w:lang w:eastAsia="zh-CN"/>
        </w:rPr>
        <w:t>ALLEGAT</w:t>
      </w:r>
      <w:r w:rsidR="00801355" w:rsidRPr="0059257E">
        <w:rPr>
          <w:rFonts w:ascii="Times New Roman" w:eastAsia="Times New Roman" w:hAnsi="Times New Roman" w:cs="Times New Roman"/>
          <w:i/>
          <w:sz w:val="24"/>
          <w:szCs w:val="24"/>
          <w:lang w:eastAsia="zh-CN"/>
        </w:rPr>
        <w:t>I:</w:t>
      </w:r>
    </w:p>
    <w:p w:rsidR="00801355" w:rsidRPr="0059257E" w:rsidRDefault="00801355">
      <w:pPr>
        <w:rPr>
          <w:rFonts w:ascii="Times New Roman" w:eastAsia="Times New Roman" w:hAnsi="Times New Roman" w:cs="Times New Roman"/>
          <w:i/>
          <w:sz w:val="24"/>
          <w:szCs w:val="24"/>
          <w:lang w:eastAsia="zh-CN"/>
        </w:rPr>
      </w:pPr>
    </w:p>
    <w:p w:rsidR="00801355" w:rsidRPr="0059257E" w:rsidRDefault="00801355" w:rsidP="00801355">
      <w:pPr>
        <w:pStyle w:val="Paragrafoelenco"/>
        <w:numPr>
          <w:ilvl w:val="1"/>
          <w:numId w:val="21"/>
        </w:numPr>
        <w:rPr>
          <w:rFonts w:ascii="Times New Roman" w:eastAsia="Times New Roman" w:hAnsi="Times New Roman" w:cs="Times New Roman"/>
          <w:i/>
          <w:sz w:val="24"/>
          <w:szCs w:val="24"/>
          <w:lang w:eastAsia="zh-CN"/>
        </w:rPr>
      </w:pPr>
      <w:r w:rsidRPr="0059257E">
        <w:rPr>
          <w:rFonts w:ascii="Times New Roman" w:eastAsia="Times New Roman" w:hAnsi="Times New Roman" w:cs="Times New Roman"/>
          <w:i/>
          <w:sz w:val="24"/>
          <w:szCs w:val="24"/>
          <w:lang w:eastAsia="zh-CN"/>
        </w:rPr>
        <w:t>APPENDICE TECNICA</w:t>
      </w:r>
    </w:p>
    <w:p w:rsidR="00035074" w:rsidRPr="0059257E" w:rsidRDefault="00035074" w:rsidP="00801355">
      <w:pPr>
        <w:pStyle w:val="Paragrafoelenco"/>
        <w:numPr>
          <w:ilvl w:val="1"/>
          <w:numId w:val="21"/>
        </w:numPr>
        <w:rPr>
          <w:rFonts w:ascii="Times New Roman" w:eastAsia="Times New Roman" w:hAnsi="Times New Roman" w:cs="Times New Roman"/>
          <w:i/>
          <w:sz w:val="24"/>
          <w:szCs w:val="24"/>
          <w:lang w:eastAsia="zh-CN"/>
        </w:rPr>
      </w:pPr>
      <w:r w:rsidRPr="0059257E">
        <w:rPr>
          <w:rFonts w:ascii="Times New Roman" w:eastAsia="Times New Roman" w:hAnsi="Times New Roman" w:cs="Times New Roman"/>
          <w:i/>
          <w:sz w:val="24"/>
          <w:szCs w:val="24"/>
          <w:lang w:eastAsia="zh-CN"/>
        </w:rPr>
        <w:t>PATTO DI INTEGRITA’</w:t>
      </w:r>
    </w:p>
    <w:p w:rsidR="00035074" w:rsidRPr="0059257E" w:rsidRDefault="00035074" w:rsidP="00801355">
      <w:pPr>
        <w:pStyle w:val="Paragrafoelenco"/>
        <w:numPr>
          <w:ilvl w:val="1"/>
          <w:numId w:val="21"/>
        </w:numPr>
        <w:rPr>
          <w:rFonts w:ascii="Times New Roman" w:eastAsia="Times New Roman" w:hAnsi="Times New Roman" w:cs="Times New Roman"/>
          <w:i/>
          <w:sz w:val="24"/>
          <w:szCs w:val="24"/>
          <w:lang w:eastAsia="zh-CN"/>
        </w:rPr>
      </w:pPr>
      <w:r w:rsidRPr="0059257E">
        <w:rPr>
          <w:rFonts w:ascii="Times New Roman" w:eastAsia="Times New Roman" w:hAnsi="Times New Roman" w:cs="Times New Roman"/>
          <w:i/>
          <w:sz w:val="24"/>
          <w:szCs w:val="24"/>
          <w:lang w:eastAsia="zh-CN"/>
        </w:rPr>
        <w:t>ART. 53</w:t>
      </w:r>
    </w:p>
    <w:p w:rsidR="00035074" w:rsidRPr="0059257E" w:rsidRDefault="00035074" w:rsidP="00801355">
      <w:pPr>
        <w:pStyle w:val="Paragrafoelenco"/>
        <w:numPr>
          <w:ilvl w:val="1"/>
          <w:numId w:val="21"/>
        </w:numPr>
        <w:rPr>
          <w:rFonts w:ascii="Times New Roman" w:eastAsia="Times New Roman" w:hAnsi="Times New Roman" w:cs="Times New Roman"/>
          <w:i/>
          <w:sz w:val="24"/>
          <w:szCs w:val="24"/>
          <w:lang w:eastAsia="zh-CN"/>
        </w:rPr>
      </w:pPr>
      <w:r w:rsidRPr="0059257E">
        <w:rPr>
          <w:rFonts w:ascii="Times New Roman" w:eastAsia="Times New Roman" w:hAnsi="Times New Roman" w:cs="Times New Roman"/>
          <w:i/>
          <w:sz w:val="24"/>
          <w:szCs w:val="24"/>
          <w:lang w:eastAsia="zh-CN"/>
        </w:rPr>
        <w:t>CODICE DI COMPORTAMENTO</w:t>
      </w:r>
    </w:p>
    <w:sectPr w:rsidR="00035074" w:rsidRPr="0059257E">
      <w:headerReference w:type="even" r:id="rId8"/>
      <w:headerReference w:type="default" r:id="rId9"/>
      <w:footerReference w:type="even" r:id="rId10"/>
      <w:footerReference w:type="default" r:id="rId11"/>
      <w:headerReference w:type="first" r:id="rId12"/>
      <w:footerReference w:type="first" r:id="rId13"/>
      <w:pgSz w:w="11906" w:h="16838"/>
      <w:pgMar w:top="993" w:right="2125" w:bottom="155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2BF" w:rsidRDefault="006A02BF">
      <w:pPr>
        <w:spacing w:after="0" w:line="240" w:lineRule="auto"/>
      </w:pPr>
      <w:r>
        <w:separator/>
      </w:r>
    </w:p>
  </w:endnote>
  <w:endnote w:type="continuationSeparator" w:id="0">
    <w:p w:rsidR="006A02BF" w:rsidRDefault="006A02BF">
      <w:pPr>
        <w:spacing w:after="0" w:line="240" w:lineRule="auto"/>
      </w:pPr>
      <w:r>
        <w:continuationSeparator/>
      </w:r>
    </w:p>
  </w:endnote>
  <w:endnote w:type="continuationNotice" w:id="1">
    <w:p w:rsidR="006A02BF" w:rsidRDefault="006A0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64" w:rsidRDefault="00245B6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451704"/>
      <w:docPartObj>
        <w:docPartGallery w:val="Page Numbers (Bottom of Page)"/>
        <w:docPartUnique/>
      </w:docPartObj>
    </w:sdtPr>
    <w:sdtEndPr/>
    <w:sdtContent>
      <w:p w:rsidR="006A02BF" w:rsidRDefault="006A02BF">
        <w:pPr>
          <w:pStyle w:val="Pidipagina"/>
          <w:jc w:val="center"/>
        </w:pPr>
        <w:r>
          <w:fldChar w:fldCharType="begin"/>
        </w:r>
        <w:r>
          <w:instrText>PAGE   \* MERGEFORMAT</w:instrText>
        </w:r>
        <w:r>
          <w:fldChar w:fldCharType="separate"/>
        </w:r>
        <w:r w:rsidR="00245B64">
          <w:rPr>
            <w:noProof/>
          </w:rPr>
          <w:t>1</w:t>
        </w:r>
        <w:r>
          <w:fldChar w:fldCharType="end"/>
        </w:r>
      </w:p>
    </w:sdtContent>
  </w:sdt>
  <w:p w:rsidR="006A02BF" w:rsidRDefault="006A02BF">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64" w:rsidRDefault="00245B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2BF" w:rsidRDefault="006A02BF">
      <w:pPr>
        <w:spacing w:after="0" w:line="240" w:lineRule="auto"/>
      </w:pPr>
      <w:r>
        <w:separator/>
      </w:r>
    </w:p>
  </w:footnote>
  <w:footnote w:type="continuationSeparator" w:id="0">
    <w:p w:rsidR="006A02BF" w:rsidRDefault="006A02BF">
      <w:pPr>
        <w:spacing w:after="0" w:line="240" w:lineRule="auto"/>
      </w:pPr>
      <w:r>
        <w:continuationSeparator/>
      </w:r>
    </w:p>
  </w:footnote>
  <w:footnote w:type="continuationNotice" w:id="1">
    <w:p w:rsidR="006A02BF" w:rsidRDefault="006A02B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64" w:rsidRDefault="00245B6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64" w:rsidRDefault="00245B64">
    <w:pPr>
      <w:pStyle w:val="Intestazione"/>
    </w:pPr>
    <w:r>
      <w:t xml:space="preserve">                                                                                                                                                    </w:t>
    </w:r>
    <w:bookmarkStart w:id="31" w:name="_GoBack"/>
    <w:bookmarkEnd w:id="31"/>
    <w:r>
      <w:t>ALLEGATO 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64" w:rsidRDefault="00245B6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571"/>
        </w:tabs>
        <w:ind w:left="1571" w:hanging="360"/>
      </w:pPr>
      <w:rPr>
        <w:rFonts w:ascii="Symbol" w:hAnsi="Symbol" w:cs="Symbol" w:hint="default"/>
      </w:rPr>
    </w:lvl>
  </w:abstractNum>
  <w:abstractNum w:abstractNumId="2" w15:restartNumberingAfterBreak="0">
    <w:nsid w:val="00000004"/>
    <w:multiLevelType w:val="singleLevel"/>
    <w:tmpl w:val="00000004"/>
    <w:name w:val="WW8Num4"/>
    <w:lvl w:ilvl="0">
      <w:numFmt w:val="bullet"/>
      <w:lvlText w:val="-"/>
      <w:lvlJc w:val="left"/>
      <w:pPr>
        <w:tabs>
          <w:tab w:val="num" w:pos="1353"/>
        </w:tabs>
        <w:ind w:left="1353" w:hanging="360"/>
      </w:pPr>
      <w:rPr>
        <w:rFonts w:ascii="Liberation Serif" w:hAnsi="Liberation Serif" w:cs="Liberation Serif" w:hint="default"/>
        <w:sz w:val="22"/>
        <w:szCs w:val="22"/>
      </w:r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4" w15:restartNumberingAfterBreak="0">
    <w:nsid w:val="00000006"/>
    <w:multiLevelType w:val="singleLevel"/>
    <w:tmpl w:val="00000006"/>
    <w:name w:val="WW8Num7"/>
    <w:lvl w:ilvl="0">
      <w:start w:val="1"/>
      <w:numFmt w:val="bullet"/>
      <w:lvlText w:val=""/>
      <w:lvlJc w:val="left"/>
      <w:pPr>
        <w:tabs>
          <w:tab w:val="num" w:pos="863"/>
        </w:tabs>
        <w:ind w:left="863" w:hanging="360"/>
      </w:pPr>
      <w:rPr>
        <w:rFonts w:ascii="Symbol" w:hAnsi="Symbol" w:cs="Symbol" w:hint="default"/>
      </w:rPr>
    </w:lvl>
  </w:abstractNum>
  <w:abstractNum w:abstractNumId="5" w15:restartNumberingAfterBreak="0">
    <w:nsid w:val="00000007"/>
    <w:multiLevelType w:val="singleLevel"/>
    <w:tmpl w:val="00000007"/>
    <w:name w:val="WW8Num8"/>
    <w:lvl w:ilvl="0">
      <w:start w:val="1"/>
      <w:numFmt w:val="lowerLetter"/>
      <w:lvlText w:val="%1)"/>
      <w:lvlJc w:val="left"/>
      <w:pPr>
        <w:tabs>
          <w:tab w:val="num" w:pos="704"/>
        </w:tabs>
        <w:ind w:left="704" w:hanging="420"/>
      </w:pPr>
      <w:rPr>
        <w:rFonts w:hint="default"/>
        <w:sz w:val="22"/>
        <w:szCs w:val="22"/>
      </w:rPr>
    </w:lvl>
  </w:abstractNum>
  <w:abstractNum w:abstractNumId="6" w15:restartNumberingAfterBreak="0">
    <w:nsid w:val="00000008"/>
    <w:multiLevelType w:val="singleLevel"/>
    <w:tmpl w:val="00000008"/>
    <w:name w:val="WW8Num10"/>
    <w:lvl w:ilvl="0">
      <w:numFmt w:val="bullet"/>
      <w:lvlText w:val="-"/>
      <w:lvlJc w:val="left"/>
      <w:pPr>
        <w:tabs>
          <w:tab w:val="num" w:pos="1495"/>
        </w:tabs>
        <w:ind w:left="1495" w:hanging="360"/>
      </w:pPr>
      <w:rPr>
        <w:rFonts w:ascii="Times New Roman" w:hAnsi="Times New Roman" w:cs="Times New Roman" w:hint="default"/>
        <w:sz w:val="22"/>
        <w:szCs w:val="22"/>
      </w:rPr>
    </w:lvl>
  </w:abstractNum>
  <w:abstractNum w:abstractNumId="7" w15:restartNumberingAfterBreak="0">
    <w:nsid w:val="00000009"/>
    <w:multiLevelType w:val="multilevel"/>
    <w:tmpl w:val="00000009"/>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62"/>
    <w:lvl w:ilvl="0">
      <w:start w:val="1"/>
      <w:numFmt w:val="decimal"/>
      <w:lvlText w:val="%1."/>
      <w:lvlJc w:val="left"/>
      <w:pPr>
        <w:tabs>
          <w:tab w:val="num" w:pos="720"/>
        </w:tabs>
        <w:ind w:left="720" w:hanging="360"/>
      </w:pPr>
      <w:rPr>
        <w:rFonts w:cs="Times New Roman"/>
        <w:szCs w:val="24"/>
      </w:rPr>
    </w:lvl>
    <w:lvl w:ilvl="1">
      <w:start w:val="1"/>
      <w:numFmt w:val="lowerLetter"/>
      <w:lvlText w:val="%2."/>
      <w:lvlJc w:val="left"/>
      <w:pPr>
        <w:tabs>
          <w:tab w:val="num" w:pos="1440"/>
        </w:tabs>
        <w:ind w:left="1440" w:hanging="360"/>
      </w:pPr>
      <w:rPr>
        <w:rFonts w:cs="Times New Roman"/>
        <w:szCs w:val="24"/>
      </w:rPr>
    </w:lvl>
    <w:lvl w:ilvl="2">
      <w:start w:val="1"/>
      <w:numFmt w:val="lowerRoman"/>
      <w:lvlText w:val="%3."/>
      <w:lvlJc w:val="right"/>
      <w:pPr>
        <w:tabs>
          <w:tab w:val="num" w:pos="2160"/>
        </w:tabs>
        <w:ind w:left="2160" w:hanging="180"/>
      </w:pPr>
      <w:rPr>
        <w:rFonts w:cs="Times New Roman"/>
        <w:szCs w:val="24"/>
      </w:rPr>
    </w:lvl>
    <w:lvl w:ilvl="3">
      <w:start w:val="1"/>
      <w:numFmt w:val="decimal"/>
      <w:lvlText w:val="%4."/>
      <w:lvlJc w:val="left"/>
      <w:pPr>
        <w:tabs>
          <w:tab w:val="num" w:pos="2880"/>
        </w:tabs>
        <w:ind w:left="2880" w:hanging="360"/>
      </w:pPr>
      <w:rPr>
        <w:rFonts w:cs="Times New Roman"/>
        <w:szCs w:val="24"/>
      </w:rPr>
    </w:lvl>
    <w:lvl w:ilvl="4">
      <w:start w:val="1"/>
      <w:numFmt w:val="lowerLetter"/>
      <w:lvlText w:val="%5."/>
      <w:lvlJc w:val="left"/>
      <w:pPr>
        <w:tabs>
          <w:tab w:val="num" w:pos="3600"/>
        </w:tabs>
        <w:ind w:left="3600" w:hanging="360"/>
      </w:pPr>
      <w:rPr>
        <w:rFonts w:cs="Times New Roman"/>
        <w:szCs w:val="24"/>
      </w:rPr>
    </w:lvl>
    <w:lvl w:ilvl="5">
      <w:start w:val="1"/>
      <w:numFmt w:val="lowerRoman"/>
      <w:lvlText w:val="%6."/>
      <w:lvlJc w:val="right"/>
      <w:pPr>
        <w:tabs>
          <w:tab w:val="num" w:pos="4320"/>
        </w:tabs>
        <w:ind w:left="4320" w:hanging="180"/>
      </w:pPr>
      <w:rPr>
        <w:rFonts w:cs="Times New Roman"/>
        <w:szCs w:val="24"/>
      </w:rPr>
    </w:lvl>
    <w:lvl w:ilvl="6">
      <w:start w:val="1"/>
      <w:numFmt w:val="decimal"/>
      <w:lvlText w:val="%7."/>
      <w:lvlJc w:val="left"/>
      <w:pPr>
        <w:tabs>
          <w:tab w:val="num" w:pos="5040"/>
        </w:tabs>
        <w:ind w:left="5040" w:hanging="360"/>
      </w:pPr>
      <w:rPr>
        <w:rFonts w:cs="Times New Roman"/>
        <w:szCs w:val="24"/>
      </w:rPr>
    </w:lvl>
    <w:lvl w:ilvl="7">
      <w:start w:val="1"/>
      <w:numFmt w:val="lowerLetter"/>
      <w:lvlText w:val="%8."/>
      <w:lvlJc w:val="left"/>
      <w:pPr>
        <w:tabs>
          <w:tab w:val="num" w:pos="5760"/>
        </w:tabs>
        <w:ind w:left="5760" w:hanging="360"/>
      </w:pPr>
      <w:rPr>
        <w:rFonts w:cs="Times New Roman"/>
        <w:szCs w:val="24"/>
      </w:rPr>
    </w:lvl>
    <w:lvl w:ilvl="8">
      <w:start w:val="1"/>
      <w:numFmt w:val="lowerRoman"/>
      <w:lvlText w:val="%9."/>
      <w:lvlJc w:val="right"/>
      <w:pPr>
        <w:tabs>
          <w:tab w:val="num" w:pos="6480"/>
        </w:tabs>
        <w:ind w:left="6480" w:hanging="180"/>
      </w:pPr>
      <w:rPr>
        <w:rFonts w:cs="Times New Roman"/>
        <w:szCs w:val="24"/>
      </w:rPr>
    </w:lvl>
  </w:abstractNum>
  <w:abstractNum w:abstractNumId="10" w15:restartNumberingAfterBreak="0">
    <w:nsid w:val="0000000C"/>
    <w:multiLevelType w:val="multilevel"/>
    <w:tmpl w:val="0000000C"/>
    <w:name w:val="WW8Num16"/>
    <w:lvl w:ilvl="0">
      <w:start w:val="1"/>
      <w:numFmt w:val="decimal"/>
      <w:lvlText w:val="%1."/>
      <w:lvlJc w:val="left"/>
      <w:pPr>
        <w:tabs>
          <w:tab w:val="num" w:pos="1211"/>
        </w:tabs>
        <w:ind w:left="1211" w:hanging="360"/>
      </w:pPr>
      <w:rPr>
        <w:rFonts w:cs="Times New Roman"/>
        <w:sz w:val="24"/>
        <w:szCs w:val="24"/>
      </w:rPr>
    </w:lvl>
    <w:lvl w:ilvl="1">
      <w:start w:val="1"/>
      <w:numFmt w:val="lowerLetter"/>
      <w:lvlText w:val="%2."/>
      <w:lvlJc w:val="left"/>
      <w:pPr>
        <w:tabs>
          <w:tab w:val="num" w:pos="365"/>
        </w:tabs>
        <w:ind w:left="365" w:hanging="360"/>
      </w:pPr>
      <w:rPr>
        <w:rFonts w:cs="Times New Roman"/>
        <w:sz w:val="24"/>
        <w:szCs w:val="24"/>
      </w:rPr>
    </w:lvl>
    <w:lvl w:ilvl="2">
      <w:start w:val="1"/>
      <w:numFmt w:val="lowerRoman"/>
      <w:lvlText w:val="%3."/>
      <w:lvlJc w:val="right"/>
      <w:pPr>
        <w:tabs>
          <w:tab w:val="num" w:pos="1085"/>
        </w:tabs>
        <w:ind w:left="1085" w:hanging="180"/>
      </w:pPr>
      <w:rPr>
        <w:rFonts w:cs="Times New Roman"/>
        <w:sz w:val="24"/>
        <w:szCs w:val="24"/>
      </w:rPr>
    </w:lvl>
    <w:lvl w:ilvl="3">
      <w:start w:val="1"/>
      <w:numFmt w:val="decimal"/>
      <w:lvlText w:val="%4."/>
      <w:lvlJc w:val="left"/>
      <w:pPr>
        <w:tabs>
          <w:tab w:val="num" w:pos="1636"/>
        </w:tabs>
        <w:ind w:left="1636" w:hanging="360"/>
      </w:pPr>
      <w:rPr>
        <w:rFonts w:cs="Times New Roman"/>
        <w:sz w:val="24"/>
        <w:szCs w:val="24"/>
      </w:rPr>
    </w:lvl>
    <w:lvl w:ilvl="4">
      <w:start w:val="1"/>
      <w:numFmt w:val="lowerLetter"/>
      <w:lvlText w:val="%5."/>
      <w:lvlJc w:val="left"/>
      <w:pPr>
        <w:tabs>
          <w:tab w:val="num" w:pos="2525"/>
        </w:tabs>
        <w:ind w:left="2525" w:hanging="360"/>
      </w:pPr>
      <w:rPr>
        <w:rFonts w:cs="Times New Roman"/>
        <w:sz w:val="24"/>
        <w:szCs w:val="24"/>
      </w:rPr>
    </w:lvl>
    <w:lvl w:ilvl="5">
      <w:start w:val="1"/>
      <w:numFmt w:val="lowerRoman"/>
      <w:lvlText w:val="%6."/>
      <w:lvlJc w:val="right"/>
      <w:pPr>
        <w:tabs>
          <w:tab w:val="num" w:pos="3245"/>
        </w:tabs>
        <w:ind w:left="3245" w:hanging="180"/>
      </w:pPr>
      <w:rPr>
        <w:rFonts w:cs="Times New Roman"/>
        <w:sz w:val="24"/>
        <w:szCs w:val="24"/>
      </w:rPr>
    </w:lvl>
    <w:lvl w:ilvl="6">
      <w:start w:val="1"/>
      <w:numFmt w:val="decimal"/>
      <w:lvlText w:val="%7."/>
      <w:lvlJc w:val="left"/>
      <w:pPr>
        <w:tabs>
          <w:tab w:val="num" w:pos="3965"/>
        </w:tabs>
        <w:ind w:left="3965" w:hanging="360"/>
      </w:pPr>
      <w:rPr>
        <w:rFonts w:cs="Times New Roman"/>
        <w:sz w:val="24"/>
        <w:szCs w:val="24"/>
      </w:rPr>
    </w:lvl>
    <w:lvl w:ilvl="7">
      <w:start w:val="1"/>
      <w:numFmt w:val="lowerLetter"/>
      <w:lvlText w:val="%8."/>
      <w:lvlJc w:val="left"/>
      <w:pPr>
        <w:tabs>
          <w:tab w:val="num" w:pos="4685"/>
        </w:tabs>
        <w:ind w:left="4685" w:hanging="360"/>
      </w:pPr>
      <w:rPr>
        <w:rFonts w:cs="Times New Roman"/>
        <w:sz w:val="24"/>
        <w:szCs w:val="24"/>
      </w:rPr>
    </w:lvl>
    <w:lvl w:ilvl="8">
      <w:start w:val="1"/>
      <w:numFmt w:val="lowerRoman"/>
      <w:lvlText w:val="%9."/>
      <w:lvlJc w:val="right"/>
      <w:pPr>
        <w:tabs>
          <w:tab w:val="num" w:pos="5405"/>
        </w:tabs>
        <w:ind w:left="5405" w:hanging="180"/>
      </w:pPr>
      <w:rPr>
        <w:rFonts w:cs="Times New Roman"/>
        <w:sz w:val="24"/>
        <w:szCs w:val="24"/>
      </w:rPr>
    </w:lvl>
  </w:abstractNum>
  <w:abstractNum w:abstractNumId="11" w15:restartNumberingAfterBreak="0">
    <w:nsid w:val="0000000D"/>
    <w:multiLevelType w:val="multilevel"/>
    <w:tmpl w:val="0000000D"/>
    <w:name w:val="WW8Num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9"/>
    <w:lvl w:ilvl="0">
      <w:start w:val="1"/>
      <w:numFmt w:val="decimal"/>
      <w:lvlText w:val="%1."/>
      <w:lvlJc w:val="left"/>
      <w:pPr>
        <w:tabs>
          <w:tab w:val="num" w:pos="360"/>
        </w:tabs>
        <w:ind w:left="360" w:hanging="360"/>
      </w:pPr>
      <w:rPr>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19A2A79"/>
    <w:multiLevelType w:val="hybridMultilevel"/>
    <w:tmpl w:val="9BA44F6A"/>
    <w:lvl w:ilvl="0" w:tplc="17242D12">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6175C68"/>
    <w:multiLevelType w:val="multilevel"/>
    <w:tmpl w:val="CE5C437C"/>
    <w:lvl w:ilvl="0">
      <w:start w:val="1"/>
      <w:numFmt w:val="decimal"/>
      <w:lvlText w:val="Articolo %1"/>
      <w:lvlJc w:val="left"/>
      <w:pPr>
        <w:tabs>
          <w:tab w:val="num" w:pos="8866"/>
        </w:tabs>
        <w:ind w:left="8866" w:hanging="360"/>
      </w:pPr>
      <w:rPr>
        <w:rFonts w:hint="default"/>
      </w:rPr>
    </w:lvl>
    <w:lvl w:ilvl="1">
      <w:start w:val="1"/>
      <w:numFmt w:val="decimal"/>
      <w:lvlText w:val="%1.%2"/>
      <w:lvlJc w:val="left"/>
      <w:pPr>
        <w:tabs>
          <w:tab w:val="num" w:pos="-4667"/>
        </w:tabs>
        <w:ind w:left="-4667" w:hanging="720"/>
      </w:pPr>
      <w:rPr>
        <w:rFonts w:hint="default"/>
      </w:rPr>
    </w:lvl>
    <w:lvl w:ilvl="2">
      <w:start w:val="1"/>
      <w:numFmt w:val="decimal"/>
      <w:lvlText w:val="%1.%2.%3"/>
      <w:lvlJc w:val="left"/>
      <w:pPr>
        <w:tabs>
          <w:tab w:val="num" w:pos="-4667"/>
        </w:tabs>
        <w:ind w:left="-4667" w:hanging="720"/>
      </w:pPr>
      <w:rPr>
        <w:rFonts w:hint="default"/>
        <w:b/>
        <w:i w:val="0"/>
        <w:caps w:val="0"/>
        <w:strike w:val="0"/>
        <w:dstrike w:val="0"/>
        <w:vanish w:val="0"/>
        <w:vertAlign w:val="baseline"/>
      </w:rPr>
    </w:lvl>
    <w:lvl w:ilvl="3">
      <w:start w:val="1"/>
      <w:numFmt w:val="decimal"/>
      <w:lvlText w:val="%1.%2.%3.%4"/>
      <w:lvlJc w:val="left"/>
      <w:pPr>
        <w:tabs>
          <w:tab w:val="num" w:pos="-4307"/>
        </w:tabs>
        <w:ind w:left="-4307" w:hanging="1080"/>
      </w:pPr>
      <w:rPr>
        <w:rFonts w:hint="default"/>
      </w:rPr>
    </w:lvl>
    <w:lvl w:ilvl="4">
      <w:start w:val="1"/>
      <w:numFmt w:val="decimal"/>
      <w:lvlText w:val="%1.%2.%3.%4.%5"/>
      <w:lvlJc w:val="left"/>
      <w:pPr>
        <w:tabs>
          <w:tab w:val="num" w:pos="-3947"/>
        </w:tabs>
        <w:ind w:left="-3947" w:hanging="1440"/>
      </w:pPr>
      <w:rPr>
        <w:rFonts w:hint="default"/>
      </w:rPr>
    </w:lvl>
    <w:lvl w:ilvl="5">
      <w:start w:val="1"/>
      <w:numFmt w:val="decimal"/>
      <w:lvlText w:val="%1.%2.%3.%4.%5.%6"/>
      <w:lvlJc w:val="left"/>
      <w:pPr>
        <w:tabs>
          <w:tab w:val="num" w:pos="-3947"/>
        </w:tabs>
        <w:ind w:left="-3947" w:hanging="1440"/>
      </w:pPr>
      <w:rPr>
        <w:rFonts w:hint="default"/>
      </w:rPr>
    </w:lvl>
    <w:lvl w:ilvl="6">
      <w:start w:val="1"/>
      <w:numFmt w:val="decimal"/>
      <w:lvlText w:val="%1.%2.%3.%4.%5.%6.%7"/>
      <w:lvlJc w:val="left"/>
      <w:pPr>
        <w:tabs>
          <w:tab w:val="num" w:pos="-3587"/>
        </w:tabs>
        <w:ind w:left="-3587" w:hanging="1800"/>
      </w:pPr>
      <w:rPr>
        <w:rFonts w:hint="default"/>
      </w:rPr>
    </w:lvl>
    <w:lvl w:ilvl="7">
      <w:start w:val="1"/>
      <w:numFmt w:val="decimal"/>
      <w:lvlText w:val="%1.%2.%3.%4.%5.%6.%7.%8"/>
      <w:lvlJc w:val="left"/>
      <w:pPr>
        <w:tabs>
          <w:tab w:val="num" w:pos="-3227"/>
        </w:tabs>
        <w:ind w:left="-3227" w:hanging="2160"/>
      </w:pPr>
      <w:rPr>
        <w:rFonts w:hint="default"/>
      </w:rPr>
    </w:lvl>
    <w:lvl w:ilvl="8">
      <w:start w:val="1"/>
      <w:numFmt w:val="decimal"/>
      <w:lvlText w:val="%1.%2.%3.%4.%5.%6.%7.%8.%9"/>
      <w:lvlJc w:val="left"/>
      <w:pPr>
        <w:tabs>
          <w:tab w:val="num" w:pos="-3227"/>
        </w:tabs>
        <w:ind w:left="-3227" w:hanging="2160"/>
      </w:pPr>
      <w:rPr>
        <w:rFonts w:hint="default"/>
      </w:rPr>
    </w:lvl>
  </w:abstractNum>
  <w:abstractNum w:abstractNumId="16" w15:restartNumberingAfterBreak="0">
    <w:nsid w:val="072C4EF1"/>
    <w:multiLevelType w:val="hybridMultilevel"/>
    <w:tmpl w:val="820EF19E"/>
    <w:lvl w:ilvl="0" w:tplc="04100001">
      <w:start w:val="1"/>
      <w:numFmt w:val="bullet"/>
      <w:lvlText w:val=""/>
      <w:lvlJc w:val="left"/>
      <w:pPr>
        <w:ind w:left="2700" w:hanging="360"/>
      </w:pPr>
      <w:rPr>
        <w:rFonts w:ascii="Symbol" w:hAnsi="Symbol" w:hint="default"/>
      </w:rPr>
    </w:lvl>
    <w:lvl w:ilvl="1" w:tplc="04100003" w:tentative="1">
      <w:start w:val="1"/>
      <w:numFmt w:val="bullet"/>
      <w:lvlText w:val="o"/>
      <w:lvlJc w:val="left"/>
      <w:pPr>
        <w:ind w:left="3420" w:hanging="360"/>
      </w:pPr>
      <w:rPr>
        <w:rFonts w:ascii="Courier New" w:hAnsi="Courier New" w:cs="Courier New" w:hint="default"/>
      </w:rPr>
    </w:lvl>
    <w:lvl w:ilvl="2" w:tplc="04100005" w:tentative="1">
      <w:start w:val="1"/>
      <w:numFmt w:val="bullet"/>
      <w:lvlText w:val=""/>
      <w:lvlJc w:val="left"/>
      <w:pPr>
        <w:ind w:left="4140" w:hanging="360"/>
      </w:pPr>
      <w:rPr>
        <w:rFonts w:ascii="Wingdings" w:hAnsi="Wingdings" w:hint="default"/>
      </w:rPr>
    </w:lvl>
    <w:lvl w:ilvl="3" w:tplc="04100001" w:tentative="1">
      <w:start w:val="1"/>
      <w:numFmt w:val="bullet"/>
      <w:lvlText w:val=""/>
      <w:lvlJc w:val="left"/>
      <w:pPr>
        <w:ind w:left="4860" w:hanging="360"/>
      </w:pPr>
      <w:rPr>
        <w:rFonts w:ascii="Symbol" w:hAnsi="Symbol" w:hint="default"/>
      </w:rPr>
    </w:lvl>
    <w:lvl w:ilvl="4" w:tplc="04100003" w:tentative="1">
      <w:start w:val="1"/>
      <w:numFmt w:val="bullet"/>
      <w:lvlText w:val="o"/>
      <w:lvlJc w:val="left"/>
      <w:pPr>
        <w:ind w:left="5580" w:hanging="360"/>
      </w:pPr>
      <w:rPr>
        <w:rFonts w:ascii="Courier New" w:hAnsi="Courier New" w:cs="Courier New" w:hint="default"/>
      </w:rPr>
    </w:lvl>
    <w:lvl w:ilvl="5" w:tplc="04100005" w:tentative="1">
      <w:start w:val="1"/>
      <w:numFmt w:val="bullet"/>
      <w:lvlText w:val=""/>
      <w:lvlJc w:val="left"/>
      <w:pPr>
        <w:ind w:left="6300" w:hanging="360"/>
      </w:pPr>
      <w:rPr>
        <w:rFonts w:ascii="Wingdings" w:hAnsi="Wingdings" w:hint="default"/>
      </w:rPr>
    </w:lvl>
    <w:lvl w:ilvl="6" w:tplc="04100001" w:tentative="1">
      <w:start w:val="1"/>
      <w:numFmt w:val="bullet"/>
      <w:lvlText w:val=""/>
      <w:lvlJc w:val="left"/>
      <w:pPr>
        <w:ind w:left="7020" w:hanging="360"/>
      </w:pPr>
      <w:rPr>
        <w:rFonts w:ascii="Symbol" w:hAnsi="Symbol" w:hint="default"/>
      </w:rPr>
    </w:lvl>
    <w:lvl w:ilvl="7" w:tplc="04100003" w:tentative="1">
      <w:start w:val="1"/>
      <w:numFmt w:val="bullet"/>
      <w:lvlText w:val="o"/>
      <w:lvlJc w:val="left"/>
      <w:pPr>
        <w:ind w:left="7740" w:hanging="360"/>
      </w:pPr>
      <w:rPr>
        <w:rFonts w:ascii="Courier New" w:hAnsi="Courier New" w:cs="Courier New" w:hint="default"/>
      </w:rPr>
    </w:lvl>
    <w:lvl w:ilvl="8" w:tplc="04100005" w:tentative="1">
      <w:start w:val="1"/>
      <w:numFmt w:val="bullet"/>
      <w:lvlText w:val=""/>
      <w:lvlJc w:val="left"/>
      <w:pPr>
        <w:ind w:left="8460" w:hanging="360"/>
      </w:pPr>
      <w:rPr>
        <w:rFonts w:ascii="Wingdings" w:hAnsi="Wingdings" w:hint="default"/>
      </w:rPr>
    </w:lvl>
  </w:abstractNum>
  <w:abstractNum w:abstractNumId="17" w15:restartNumberingAfterBreak="0">
    <w:nsid w:val="0C1F3170"/>
    <w:multiLevelType w:val="hybridMultilevel"/>
    <w:tmpl w:val="06425C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4E412BF"/>
    <w:multiLevelType w:val="hybridMultilevel"/>
    <w:tmpl w:val="B53C7010"/>
    <w:name w:val="WW8Num162"/>
    <w:lvl w:ilvl="0" w:tplc="628E5B32">
      <w:start w:val="12"/>
      <w:numFmt w:val="lowerLetter"/>
      <w:lvlText w:val="l%1."/>
      <w:lvlJc w:val="left"/>
      <w:pPr>
        <w:ind w:left="270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A5850C3"/>
    <w:multiLevelType w:val="hybridMultilevel"/>
    <w:tmpl w:val="060A0C8C"/>
    <w:lvl w:ilvl="0" w:tplc="E0B06D92">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6624EC"/>
    <w:multiLevelType w:val="multilevel"/>
    <w:tmpl w:val="48402C78"/>
    <w:lvl w:ilvl="0">
      <w:start w:val="1"/>
      <w:numFmt w:val="decimal"/>
      <w:lvlText w:val="%1."/>
      <w:lvlJc w:val="left"/>
      <w:pPr>
        <w:tabs>
          <w:tab w:val="num" w:pos="360"/>
        </w:tabs>
        <w:ind w:left="360" w:hanging="360"/>
      </w:pPr>
      <w:rPr>
        <w:b/>
        <w:bCs/>
        <w:szCs w:val="24"/>
      </w:rPr>
    </w:lvl>
    <w:lvl w:ilvl="1">
      <w:start w:val="1"/>
      <w:numFmt w:val="upp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E2A3122"/>
    <w:multiLevelType w:val="multilevel"/>
    <w:tmpl w:val="F678EAB0"/>
    <w:lvl w:ilvl="0">
      <w:start w:val="1"/>
      <w:numFmt w:val="decimal"/>
      <w:lvlText w:val="%1."/>
      <w:lvlJc w:val="left"/>
      <w:pPr>
        <w:tabs>
          <w:tab w:val="num" w:pos="720"/>
        </w:tabs>
        <w:ind w:left="720" w:hanging="360"/>
      </w:pPr>
      <w:rPr>
        <w:rFonts w:cs="Times New Roman" w:hint="default"/>
        <w:szCs w:val="24"/>
      </w:rPr>
    </w:lvl>
    <w:lvl w:ilvl="1">
      <w:start w:val="1"/>
      <w:numFmt w:val="lowerLetter"/>
      <w:lvlText w:val="%2."/>
      <w:lvlJc w:val="left"/>
      <w:pPr>
        <w:tabs>
          <w:tab w:val="num" w:pos="1440"/>
        </w:tabs>
        <w:ind w:left="1440" w:hanging="360"/>
      </w:pPr>
      <w:rPr>
        <w:rFonts w:cs="Times New Roman" w:hint="default"/>
        <w:szCs w:val="24"/>
      </w:rPr>
    </w:lvl>
    <w:lvl w:ilvl="2">
      <w:start w:val="1"/>
      <w:numFmt w:val="lowerRoman"/>
      <w:lvlText w:val="%3."/>
      <w:lvlJc w:val="right"/>
      <w:pPr>
        <w:tabs>
          <w:tab w:val="num" w:pos="2160"/>
        </w:tabs>
        <w:ind w:left="2160" w:hanging="180"/>
      </w:pPr>
      <w:rPr>
        <w:rFonts w:cs="Times New Roman" w:hint="default"/>
        <w:szCs w:val="24"/>
      </w:rPr>
    </w:lvl>
    <w:lvl w:ilvl="3">
      <w:start w:val="12"/>
      <w:numFmt w:val="lowerLetter"/>
      <w:lvlText w:val="%4."/>
      <w:lvlJc w:val="left"/>
      <w:pPr>
        <w:tabs>
          <w:tab w:val="num" w:pos="2880"/>
        </w:tabs>
        <w:ind w:left="2880" w:hanging="360"/>
      </w:pPr>
      <w:rPr>
        <w:rFonts w:hint="default"/>
        <w:szCs w:val="24"/>
      </w:rPr>
    </w:lvl>
    <w:lvl w:ilvl="4">
      <w:start w:val="1"/>
      <w:numFmt w:val="lowerLetter"/>
      <w:lvlText w:val="%5."/>
      <w:lvlJc w:val="left"/>
      <w:pPr>
        <w:tabs>
          <w:tab w:val="num" w:pos="3600"/>
        </w:tabs>
        <w:ind w:left="3600" w:hanging="360"/>
      </w:pPr>
      <w:rPr>
        <w:rFonts w:cs="Times New Roman" w:hint="default"/>
        <w:szCs w:val="24"/>
      </w:rPr>
    </w:lvl>
    <w:lvl w:ilvl="5">
      <w:start w:val="1"/>
      <w:numFmt w:val="lowerRoman"/>
      <w:lvlText w:val="%6."/>
      <w:lvlJc w:val="right"/>
      <w:pPr>
        <w:tabs>
          <w:tab w:val="num" w:pos="4320"/>
        </w:tabs>
        <w:ind w:left="4320" w:hanging="180"/>
      </w:pPr>
      <w:rPr>
        <w:rFonts w:cs="Times New Roman" w:hint="default"/>
        <w:szCs w:val="24"/>
      </w:rPr>
    </w:lvl>
    <w:lvl w:ilvl="6">
      <w:start w:val="1"/>
      <w:numFmt w:val="decimal"/>
      <w:lvlText w:val="%7."/>
      <w:lvlJc w:val="left"/>
      <w:pPr>
        <w:tabs>
          <w:tab w:val="num" w:pos="5040"/>
        </w:tabs>
        <w:ind w:left="5040" w:hanging="360"/>
      </w:pPr>
      <w:rPr>
        <w:rFonts w:cs="Times New Roman" w:hint="default"/>
        <w:szCs w:val="24"/>
      </w:rPr>
    </w:lvl>
    <w:lvl w:ilvl="7">
      <w:start w:val="1"/>
      <w:numFmt w:val="lowerLetter"/>
      <w:lvlText w:val="%8."/>
      <w:lvlJc w:val="left"/>
      <w:pPr>
        <w:tabs>
          <w:tab w:val="num" w:pos="5760"/>
        </w:tabs>
        <w:ind w:left="5760" w:hanging="360"/>
      </w:pPr>
      <w:rPr>
        <w:rFonts w:cs="Times New Roman" w:hint="default"/>
        <w:szCs w:val="24"/>
      </w:rPr>
    </w:lvl>
    <w:lvl w:ilvl="8">
      <w:start w:val="1"/>
      <w:numFmt w:val="lowerRoman"/>
      <w:lvlText w:val="%9."/>
      <w:lvlJc w:val="right"/>
      <w:pPr>
        <w:tabs>
          <w:tab w:val="num" w:pos="6480"/>
        </w:tabs>
        <w:ind w:left="6480" w:hanging="180"/>
      </w:pPr>
      <w:rPr>
        <w:rFonts w:cs="Times New Roman" w:hint="default"/>
        <w:szCs w:val="24"/>
      </w:rPr>
    </w:lvl>
  </w:abstractNum>
  <w:abstractNum w:abstractNumId="22" w15:restartNumberingAfterBreak="0">
    <w:nsid w:val="3972032E"/>
    <w:multiLevelType w:val="hybridMultilevel"/>
    <w:tmpl w:val="506E2644"/>
    <w:lvl w:ilvl="0" w:tplc="04100019">
      <w:start w:val="1"/>
      <w:numFmt w:val="lowerLetter"/>
      <w:lvlText w:val="%1."/>
      <w:lvlJc w:val="left"/>
      <w:pPr>
        <w:ind w:left="2700" w:hanging="360"/>
      </w:pPr>
    </w:lvl>
    <w:lvl w:ilvl="1" w:tplc="04100019" w:tentative="1">
      <w:start w:val="1"/>
      <w:numFmt w:val="lowerLetter"/>
      <w:lvlText w:val="%2."/>
      <w:lvlJc w:val="left"/>
      <w:pPr>
        <w:ind w:left="3420" w:hanging="360"/>
      </w:pPr>
    </w:lvl>
    <w:lvl w:ilvl="2" w:tplc="0410001B" w:tentative="1">
      <w:start w:val="1"/>
      <w:numFmt w:val="lowerRoman"/>
      <w:lvlText w:val="%3."/>
      <w:lvlJc w:val="right"/>
      <w:pPr>
        <w:ind w:left="4140" w:hanging="180"/>
      </w:pPr>
    </w:lvl>
    <w:lvl w:ilvl="3" w:tplc="0410000F" w:tentative="1">
      <w:start w:val="1"/>
      <w:numFmt w:val="decimal"/>
      <w:lvlText w:val="%4."/>
      <w:lvlJc w:val="left"/>
      <w:pPr>
        <w:ind w:left="4860" w:hanging="360"/>
      </w:pPr>
    </w:lvl>
    <w:lvl w:ilvl="4" w:tplc="04100019" w:tentative="1">
      <w:start w:val="1"/>
      <w:numFmt w:val="lowerLetter"/>
      <w:lvlText w:val="%5."/>
      <w:lvlJc w:val="left"/>
      <w:pPr>
        <w:ind w:left="5580" w:hanging="360"/>
      </w:pPr>
    </w:lvl>
    <w:lvl w:ilvl="5" w:tplc="0410001B" w:tentative="1">
      <w:start w:val="1"/>
      <w:numFmt w:val="lowerRoman"/>
      <w:lvlText w:val="%6."/>
      <w:lvlJc w:val="right"/>
      <w:pPr>
        <w:ind w:left="6300" w:hanging="180"/>
      </w:pPr>
    </w:lvl>
    <w:lvl w:ilvl="6" w:tplc="0410000F" w:tentative="1">
      <w:start w:val="1"/>
      <w:numFmt w:val="decimal"/>
      <w:lvlText w:val="%7."/>
      <w:lvlJc w:val="left"/>
      <w:pPr>
        <w:ind w:left="7020" w:hanging="360"/>
      </w:pPr>
    </w:lvl>
    <w:lvl w:ilvl="7" w:tplc="04100019" w:tentative="1">
      <w:start w:val="1"/>
      <w:numFmt w:val="lowerLetter"/>
      <w:lvlText w:val="%8."/>
      <w:lvlJc w:val="left"/>
      <w:pPr>
        <w:ind w:left="7740" w:hanging="360"/>
      </w:pPr>
    </w:lvl>
    <w:lvl w:ilvl="8" w:tplc="0410001B" w:tentative="1">
      <w:start w:val="1"/>
      <w:numFmt w:val="lowerRoman"/>
      <w:lvlText w:val="%9."/>
      <w:lvlJc w:val="right"/>
      <w:pPr>
        <w:ind w:left="8460" w:hanging="180"/>
      </w:pPr>
    </w:lvl>
  </w:abstractNum>
  <w:abstractNum w:abstractNumId="23" w15:restartNumberingAfterBreak="0">
    <w:nsid w:val="453F48AE"/>
    <w:multiLevelType w:val="hybridMultilevel"/>
    <w:tmpl w:val="DF22A060"/>
    <w:lvl w:ilvl="0" w:tplc="AE28A5C0">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E41A36"/>
    <w:multiLevelType w:val="hybridMultilevel"/>
    <w:tmpl w:val="6F6ACF8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0644A89"/>
    <w:multiLevelType w:val="hybridMultilevel"/>
    <w:tmpl w:val="3E9420A6"/>
    <w:lvl w:ilvl="0" w:tplc="47448B80">
      <w:start w:val="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91102"/>
    <w:multiLevelType w:val="singleLevel"/>
    <w:tmpl w:val="47448B80"/>
    <w:lvl w:ilvl="0">
      <w:start w:val="4"/>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55462893"/>
    <w:multiLevelType w:val="hybridMultilevel"/>
    <w:tmpl w:val="AFBC3FD0"/>
    <w:lvl w:ilvl="0" w:tplc="A2B22D9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E861A7"/>
    <w:multiLevelType w:val="hybridMultilevel"/>
    <w:tmpl w:val="34BEAB3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9" w15:restartNumberingAfterBreak="0">
    <w:nsid w:val="5BF33A97"/>
    <w:multiLevelType w:val="hybridMultilevel"/>
    <w:tmpl w:val="D61690D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 w15:restartNumberingAfterBreak="0">
    <w:nsid w:val="5C4E676E"/>
    <w:multiLevelType w:val="hybridMultilevel"/>
    <w:tmpl w:val="58B45C8A"/>
    <w:lvl w:ilvl="0" w:tplc="0410000F">
      <w:start w:val="1"/>
      <w:numFmt w:val="decimal"/>
      <w:lvlText w:val="%1."/>
      <w:lvlJc w:val="left"/>
      <w:pPr>
        <w:ind w:left="2062" w:hanging="360"/>
      </w:p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31" w15:restartNumberingAfterBreak="0">
    <w:nsid w:val="606606D3"/>
    <w:multiLevelType w:val="hybridMultilevel"/>
    <w:tmpl w:val="04DE0E38"/>
    <w:lvl w:ilvl="0" w:tplc="CB122B1E">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5B4D3D"/>
    <w:multiLevelType w:val="hybridMultilevel"/>
    <w:tmpl w:val="D13EB9EA"/>
    <w:lvl w:ilvl="0" w:tplc="CE0C52B2">
      <w:start w:val="1"/>
      <w:numFmt w:val="lowerLetter"/>
      <w:lvlText w:val="l%1."/>
      <w:lvlJc w:val="left"/>
      <w:pPr>
        <w:ind w:left="2700" w:hanging="360"/>
      </w:pPr>
      <w:rPr>
        <w:rFonts w:hint="default"/>
      </w:rPr>
    </w:lvl>
    <w:lvl w:ilvl="1" w:tplc="04100019" w:tentative="1">
      <w:start w:val="1"/>
      <w:numFmt w:val="lowerLetter"/>
      <w:lvlText w:val="%2."/>
      <w:lvlJc w:val="left"/>
      <w:pPr>
        <w:ind w:left="3420" w:hanging="360"/>
      </w:pPr>
    </w:lvl>
    <w:lvl w:ilvl="2" w:tplc="0410001B" w:tentative="1">
      <w:start w:val="1"/>
      <w:numFmt w:val="lowerRoman"/>
      <w:lvlText w:val="%3."/>
      <w:lvlJc w:val="right"/>
      <w:pPr>
        <w:ind w:left="4140" w:hanging="180"/>
      </w:pPr>
    </w:lvl>
    <w:lvl w:ilvl="3" w:tplc="0410000F" w:tentative="1">
      <w:start w:val="1"/>
      <w:numFmt w:val="decimal"/>
      <w:lvlText w:val="%4."/>
      <w:lvlJc w:val="left"/>
      <w:pPr>
        <w:ind w:left="4860" w:hanging="360"/>
      </w:pPr>
    </w:lvl>
    <w:lvl w:ilvl="4" w:tplc="04100019" w:tentative="1">
      <w:start w:val="1"/>
      <w:numFmt w:val="lowerLetter"/>
      <w:lvlText w:val="%5."/>
      <w:lvlJc w:val="left"/>
      <w:pPr>
        <w:ind w:left="5580" w:hanging="360"/>
      </w:pPr>
    </w:lvl>
    <w:lvl w:ilvl="5" w:tplc="0410001B" w:tentative="1">
      <w:start w:val="1"/>
      <w:numFmt w:val="lowerRoman"/>
      <w:lvlText w:val="%6."/>
      <w:lvlJc w:val="right"/>
      <w:pPr>
        <w:ind w:left="6300" w:hanging="180"/>
      </w:pPr>
    </w:lvl>
    <w:lvl w:ilvl="6" w:tplc="0410000F" w:tentative="1">
      <w:start w:val="1"/>
      <w:numFmt w:val="decimal"/>
      <w:lvlText w:val="%7."/>
      <w:lvlJc w:val="left"/>
      <w:pPr>
        <w:ind w:left="7020" w:hanging="360"/>
      </w:pPr>
    </w:lvl>
    <w:lvl w:ilvl="7" w:tplc="04100019" w:tentative="1">
      <w:start w:val="1"/>
      <w:numFmt w:val="lowerLetter"/>
      <w:lvlText w:val="%8."/>
      <w:lvlJc w:val="left"/>
      <w:pPr>
        <w:ind w:left="7740" w:hanging="360"/>
      </w:pPr>
    </w:lvl>
    <w:lvl w:ilvl="8" w:tplc="0410001B" w:tentative="1">
      <w:start w:val="1"/>
      <w:numFmt w:val="lowerRoman"/>
      <w:lvlText w:val="%9."/>
      <w:lvlJc w:val="right"/>
      <w:pPr>
        <w:ind w:left="8460" w:hanging="180"/>
      </w:pPr>
    </w:lvl>
  </w:abstractNum>
  <w:abstractNum w:abstractNumId="33" w15:restartNumberingAfterBreak="0">
    <w:nsid w:val="6E7C61F6"/>
    <w:multiLevelType w:val="hybridMultilevel"/>
    <w:tmpl w:val="B9A22BBE"/>
    <w:lvl w:ilvl="0" w:tplc="99A284E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8CF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D25E1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AD7F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481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4BE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9C74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421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84E2B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2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5"/>
  </w:num>
  <w:num w:numId="20">
    <w:abstractNumId w:val="27"/>
  </w:num>
  <w:num w:numId="21">
    <w:abstractNumId w:val="20"/>
  </w:num>
  <w:num w:numId="22">
    <w:abstractNumId w:val="33"/>
  </w:num>
  <w:num w:numId="23">
    <w:abstractNumId w:val="30"/>
  </w:num>
  <w:num w:numId="24">
    <w:abstractNumId w:val="23"/>
  </w:num>
  <w:num w:numId="25">
    <w:abstractNumId w:val="29"/>
  </w:num>
  <w:num w:numId="26">
    <w:abstractNumId w:val="28"/>
  </w:num>
  <w:num w:numId="27">
    <w:abstractNumId w:val="22"/>
  </w:num>
  <w:num w:numId="28">
    <w:abstractNumId w:val="16"/>
  </w:num>
  <w:num w:numId="29">
    <w:abstractNumId w:val="32"/>
  </w:num>
  <w:num w:numId="30">
    <w:abstractNumId w:val="18"/>
  </w:num>
  <w:num w:numId="31">
    <w:abstractNumId w:val="21"/>
  </w:num>
  <w:num w:numId="32">
    <w:abstractNumId w:val="31"/>
  </w:num>
  <w:num w:numId="33">
    <w:abstractNumId w:val="1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14578"/>
    <w:rsid w:val="00035074"/>
    <w:rsid w:val="000C7BB0"/>
    <w:rsid w:val="000D0BD5"/>
    <w:rsid w:val="000F5788"/>
    <w:rsid w:val="00101226"/>
    <w:rsid w:val="001048A0"/>
    <w:rsid w:val="00113148"/>
    <w:rsid w:val="00113677"/>
    <w:rsid w:val="001319CA"/>
    <w:rsid w:val="00134B70"/>
    <w:rsid w:val="001565F3"/>
    <w:rsid w:val="001623BC"/>
    <w:rsid w:val="0016443D"/>
    <w:rsid w:val="001732FF"/>
    <w:rsid w:val="00173C2B"/>
    <w:rsid w:val="00174055"/>
    <w:rsid w:val="001803C6"/>
    <w:rsid w:val="001C137B"/>
    <w:rsid w:val="001D076A"/>
    <w:rsid w:val="001D7A36"/>
    <w:rsid w:val="001E739C"/>
    <w:rsid w:val="001F3F3F"/>
    <w:rsid w:val="002120ED"/>
    <w:rsid w:val="0021612C"/>
    <w:rsid w:val="00227634"/>
    <w:rsid w:val="00245409"/>
    <w:rsid w:val="00245B64"/>
    <w:rsid w:val="00246B62"/>
    <w:rsid w:val="00255641"/>
    <w:rsid w:val="00263EF4"/>
    <w:rsid w:val="00275175"/>
    <w:rsid w:val="00296795"/>
    <w:rsid w:val="002B1D39"/>
    <w:rsid w:val="002C27C6"/>
    <w:rsid w:val="002F1E0C"/>
    <w:rsid w:val="002F2FAE"/>
    <w:rsid w:val="00315C1E"/>
    <w:rsid w:val="003279F6"/>
    <w:rsid w:val="00335F32"/>
    <w:rsid w:val="00343BF6"/>
    <w:rsid w:val="00371BAF"/>
    <w:rsid w:val="00380EB8"/>
    <w:rsid w:val="0039040E"/>
    <w:rsid w:val="003A463A"/>
    <w:rsid w:val="003C2D9E"/>
    <w:rsid w:val="003D1D32"/>
    <w:rsid w:val="003E18AE"/>
    <w:rsid w:val="003F102C"/>
    <w:rsid w:val="00411CCE"/>
    <w:rsid w:val="0041375A"/>
    <w:rsid w:val="004369C9"/>
    <w:rsid w:val="004440C7"/>
    <w:rsid w:val="0044644B"/>
    <w:rsid w:val="00462228"/>
    <w:rsid w:val="004B466E"/>
    <w:rsid w:val="004E26AB"/>
    <w:rsid w:val="0055380C"/>
    <w:rsid w:val="0057180F"/>
    <w:rsid w:val="00575CBF"/>
    <w:rsid w:val="0059257E"/>
    <w:rsid w:val="00597D70"/>
    <w:rsid w:val="005A704B"/>
    <w:rsid w:val="00634E2B"/>
    <w:rsid w:val="00643FF4"/>
    <w:rsid w:val="00646C1E"/>
    <w:rsid w:val="00653209"/>
    <w:rsid w:val="00660940"/>
    <w:rsid w:val="0066389A"/>
    <w:rsid w:val="006876B7"/>
    <w:rsid w:val="006957EA"/>
    <w:rsid w:val="00696166"/>
    <w:rsid w:val="006A02BF"/>
    <w:rsid w:val="006B2E16"/>
    <w:rsid w:val="006B3FA4"/>
    <w:rsid w:val="006C57A2"/>
    <w:rsid w:val="00702F17"/>
    <w:rsid w:val="00721F6D"/>
    <w:rsid w:val="00746C65"/>
    <w:rsid w:val="007565F7"/>
    <w:rsid w:val="00757860"/>
    <w:rsid w:val="00766108"/>
    <w:rsid w:val="00796CA7"/>
    <w:rsid w:val="007B619A"/>
    <w:rsid w:val="007C0A64"/>
    <w:rsid w:val="007C5A52"/>
    <w:rsid w:val="007E0EDF"/>
    <w:rsid w:val="00801355"/>
    <w:rsid w:val="008032CD"/>
    <w:rsid w:val="00817553"/>
    <w:rsid w:val="00830992"/>
    <w:rsid w:val="00832F9A"/>
    <w:rsid w:val="0083455E"/>
    <w:rsid w:val="0084307C"/>
    <w:rsid w:val="0088623C"/>
    <w:rsid w:val="008B27E4"/>
    <w:rsid w:val="008D3307"/>
    <w:rsid w:val="008F6661"/>
    <w:rsid w:val="00904BE9"/>
    <w:rsid w:val="009133C7"/>
    <w:rsid w:val="009166FE"/>
    <w:rsid w:val="00936194"/>
    <w:rsid w:val="00964635"/>
    <w:rsid w:val="009A6E09"/>
    <w:rsid w:val="009B6FF5"/>
    <w:rsid w:val="009C7373"/>
    <w:rsid w:val="009D59B3"/>
    <w:rsid w:val="009E7C32"/>
    <w:rsid w:val="00A02C24"/>
    <w:rsid w:val="00A13850"/>
    <w:rsid w:val="00A46656"/>
    <w:rsid w:val="00A47655"/>
    <w:rsid w:val="00A5547D"/>
    <w:rsid w:val="00A673D2"/>
    <w:rsid w:val="00A709F4"/>
    <w:rsid w:val="00A8119A"/>
    <w:rsid w:val="00A92CF6"/>
    <w:rsid w:val="00AA4395"/>
    <w:rsid w:val="00AB0009"/>
    <w:rsid w:val="00AC1535"/>
    <w:rsid w:val="00AC7A7A"/>
    <w:rsid w:val="00AD7912"/>
    <w:rsid w:val="00AF0383"/>
    <w:rsid w:val="00AF36A1"/>
    <w:rsid w:val="00B13C4D"/>
    <w:rsid w:val="00B27F36"/>
    <w:rsid w:val="00B475E4"/>
    <w:rsid w:val="00B507FE"/>
    <w:rsid w:val="00B54590"/>
    <w:rsid w:val="00B5501C"/>
    <w:rsid w:val="00B71931"/>
    <w:rsid w:val="00B8356A"/>
    <w:rsid w:val="00B875CD"/>
    <w:rsid w:val="00BA3B27"/>
    <w:rsid w:val="00BA795B"/>
    <w:rsid w:val="00BB5760"/>
    <w:rsid w:val="00BE5D72"/>
    <w:rsid w:val="00BF4F24"/>
    <w:rsid w:val="00BF7DDC"/>
    <w:rsid w:val="00C041C5"/>
    <w:rsid w:val="00C12F42"/>
    <w:rsid w:val="00C155FF"/>
    <w:rsid w:val="00C201CA"/>
    <w:rsid w:val="00C245F7"/>
    <w:rsid w:val="00C61499"/>
    <w:rsid w:val="00C72326"/>
    <w:rsid w:val="00C83B30"/>
    <w:rsid w:val="00CB22F0"/>
    <w:rsid w:val="00CD200B"/>
    <w:rsid w:val="00CE2027"/>
    <w:rsid w:val="00CE3B8D"/>
    <w:rsid w:val="00CE68F0"/>
    <w:rsid w:val="00D201D3"/>
    <w:rsid w:val="00D23719"/>
    <w:rsid w:val="00D251A6"/>
    <w:rsid w:val="00D60FE7"/>
    <w:rsid w:val="00D84A9D"/>
    <w:rsid w:val="00D85136"/>
    <w:rsid w:val="00DA4284"/>
    <w:rsid w:val="00DD7C70"/>
    <w:rsid w:val="00DE3997"/>
    <w:rsid w:val="00DE4B04"/>
    <w:rsid w:val="00DF3353"/>
    <w:rsid w:val="00E0214F"/>
    <w:rsid w:val="00E10D22"/>
    <w:rsid w:val="00E27E48"/>
    <w:rsid w:val="00E40455"/>
    <w:rsid w:val="00E42A38"/>
    <w:rsid w:val="00E708E8"/>
    <w:rsid w:val="00E97599"/>
    <w:rsid w:val="00EA4219"/>
    <w:rsid w:val="00EB6370"/>
    <w:rsid w:val="00EE6FC5"/>
    <w:rsid w:val="00EF25BC"/>
    <w:rsid w:val="00F12B6E"/>
    <w:rsid w:val="00F2742A"/>
    <w:rsid w:val="00F515F4"/>
    <w:rsid w:val="00F547B8"/>
    <w:rsid w:val="00F73766"/>
    <w:rsid w:val="00F82EC9"/>
    <w:rsid w:val="00F841EB"/>
    <w:rsid w:val="00FA5957"/>
    <w:rsid w:val="00FA7CFB"/>
    <w:rsid w:val="00FC5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5:docId w15:val="{25A0D6B8-B9C6-4ED5-A416-959D2C139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6">
    <w:name w:val="heading 6"/>
    <w:basedOn w:val="Normale"/>
    <w:next w:val="Normale"/>
    <w:link w:val="Titolo6Carattere"/>
    <w:qFormat/>
    <w:rsid w:val="00245409"/>
    <w:pPr>
      <w:keepNext/>
      <w:spacing w:after="0" w:line="240" w:lineRule="auto"/>
      <w:outlineLvl w:val="5"/>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AD7912"/>
  </w:style>
  <w:style w:type="paragraph" w:styleId="Pidipagina">
    <w:name w:val="footer"/>
    <w:basedOn w:val="Normale"/>
    <w:link w:val="PidipaginaCarattere"/>
    <w:uiPriority w:val="99"/>
    <w:rsid w:val="00AD7912"/>
    <w:pPr>
      <w:tabs>
        <w:tab w:val="center" w:pos="4819"/>
        <w:tab w:val="right" w:pos="9638"/>
      </w:tabs>
      <w:suppressAutoHyphens/>
      <w:spacing w:after="0" w:line="240" w:lineRule="auto"/>
    </w:pPr>
    <w:rPr>
      <w:rFonts w:ascii="Times New Roman" w:eastAsia="Times New Roman" w:hAnsi="Times New Roman" w:cs="Times New Roman"/>
      <w:sz w:val="24"/>
      <w:szCs w:val="20"/>
      <w:lang w:eastAsia="zh-CN"/>
    </w:rPr>
  </w:style>
  <w:style w:type="character" w:customStyle="1" w:styleId="PidipaginaCarattere">
    <w:name w:val="Piè di pagina Carattere"/>
    <w:basedOn w:val="Carpredefinitoparagrafo"/>
    <w:link w:val="Pidipagina"/>
    <w:uiPriority w:val="99"/>
    <w:rsid w:val="00AD7912"/>
    <w:rPr>
      <w:rFonts w:ascii="Times New Roman" w:eastAsia="Times New Roman" w:hAnsi="Times New Roman" w:cs="Times New Roman"/>
      <w:sz w:val="24"/>
      <w:szCs w:val="20"/>
      <w:lang w:eastAsia="zh-CN"/>
    </w:rPr>
  </w:style>
  <w:style w:type="character" w:styleId="Collegamentoipertestuale">
    <w:name w:val="Hyperlink"/>
    <w:basedOn w:val="Carpredefinitoparagrafo"/>
    <w:uiPriority w:val="99"/>
    <w:unhideWhenUsed/>
    <w:rsid w:val="00315C1E"/>
    <w:rPr>
      <w:color w:val="0000FF" w:themeColor="hyperlink"/>
      <w:u w:val="single"/>
    </w:rPr>
  </w:style>
  <w:style w:type="paragraph" w:styleId="Paragrafoelenco">
    <w:name w:val="List Paragraph"/>
    <w:basedOn w:val="Normale"/>
    <w:uiPriority w:val="34"/>
    <w:qFormat/>
    <w:rsid w:val="00A13850"/>
    <w:pPr>
      <w:ind w:left="720"/>
      <w:contextualSpacing/>
    </w:pPr>
  </w:style>
  <w:style w:type="paragraph" w:styleId="Intestazione">
    <w:name w:val="header"/>
    <w:basedOn w:val="Normale"/>
    <w:link w:val="IntestazioneCarattere"/>
    <w:uiPriority w:val="99"/>
    <w:unhideWhenUsed/>
    <w:rsid w:val="0083455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3455E"/>
  </w:style>
  <w:style w:type="paragraph" w:styleId="Revisione">
    <w:name w:val="Revision"/>
    <w:hidden/>
    <w:uiPriority w:val="99"/>
    <w:semiHidden/>
    <w:rsid w:val="00EF25BC"/>
    <w:pPr>
      <w:spacing w:after="0" w:line="240" w:lineRule="auto"/>
    </w:pPr>
  </w:style>
  <w:style w:type="paragraph" w:styleId="Testofumetto">
    <w:name w:val="Balloon Text"/>
    <w:basedOn w:val="Normale"/>
    <w:link w:val="TestofumettoCarattere"/>
    <w:uiPriority w:val="99"/>
    <w:semiHidden/>
    <w:unhideWhenUsed/>
    <w:rsid w:val="00EF25B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25BC"/>
    <w:rPr>
      <w:rFonts w:ascii="Tahoma" w:hAnsi="Tahoma" w:cs="Tahoma"/>
      <w:sz w:val="16"/>
      <w:szCs w:val="16"/>
    </w:rPr>
  </w:style>
  <w:style w:type="paragraph" w:styleId="Nessunaspaziatura">
    <w:name w:val="No Spacing"/>
    <w:uiPriority w:val="1"/>
    <w:qFormat/>
    <w:rsid w:val="00832F9A"/>
    <w:pPr>
      <w:spacing w:after="0" w:line="240" w:lineRule="auto"/>
    </w:pPr>
  </w:style>
  <w:style w:type="paragraph" w:customStyle="1" w:styleId="Default">
    <w:name w:val="Default"/>
    <w:rsid w:val="00B7193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6Carattere">
    <w:name w:val="Titolo 6 Carattere"/>
    <w:basedOn w:val="Carpredefinitoparagrafo"/>
    <w:link w:val="Titolo6"/>
    <w:rsid w:val="00245409"/>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245409"/>
    <w:pPr>
      <w:spacing w:after="0" w:line="240" w:lineRule="auto"/>
      <w:jc w:val="both"/>
    </w:pPr>
    <w:rPr>
      <w:rFonts w:ascii="Arial" w:eastAsia="Times New Roman" w:hAnsi="Arial" w:cs="Times New Roman"/>
      <w:sz w:val="24"/>
      <w:szCs w:val="20"/>
      <w:lang w:eastAsia="it-IT"/>
    </w:rPr>
  </w:style>
  <w:style w:type="character" w:customStyle="1" w:styleId="CorpotestoCarattere">
    <w:name w:val="Corpo testo Carattere"/>
    <w:basedOn w:val="Carpredefinitoparagrafo"/>
    <w:link w:val="Corpotesto"/>
    <w:rsid w:val="00245409"/>
    <w:rPr>
      <w:rFonts w:ascii="Arial" w:eastAsia="Times New Roman" w:hAnsi="Arial" w:cs="Times New Roman"/>
      <w:sz w:val="24"/>
      <w:szCs w:val="20"/>
      <w:lang w:eastAsia="it-IT"/>
    </w:rPr>
  </w:style>
  <w:style w:type="paragraph" w:styleId="Testonormale">
    <w:name w:val="Plain Text"/>
    <w:basedOn w:val="Normale"/>
    <w:link w:val="TestonormaleCarattere"/>
    <w:rsid w:val="00245409"/>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245409"/>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8048">
      <w:bodyDiv w:val="1"/>
      <w:marLeft w:val="0"/>
      <w:marRight w:val="0"/>
      <w:marTop w:val="0"/>
      <w:marBottom w:val="0"/>
      <w:divBdr>
        <w:top w:val="none" w:sz="0" w:space="0" w:color="auto"/>
        <w:left w:val="none" w:sz="0" w:space="0" w:color="auto"/>
        <w:bottom w:val="none" w:sz="0" w:space="0" w:color="auto"/>
        <w:right w:val="none" w:sz="0" w:space="0" w:color="auto"/>
      </w:divBdr>
    </w:div>
    <w:div w:id="1380518632">
      <w:bodyDiv w:val="1"/>
      <w:marLeft w:val="0"/>
      <w:marRight w:val="0"/>
      <w:marTop w:val="0"/>
      <w:marBottom w:val="0"/>
      <w:divBdr>
        <w:top w:val="none" w:sz="0" w:space="0" w:color="auto"/>
        <w:left w:val="none" w:sz="0" w:space="0" w:color="auto"/>
        <w:bottom w:val="none" w:sz="0" w:space="0" w:color="auto"/>
        <w:right w:val="none" w:sz="0" w:space="0" w:color="auto"/>
      </w:divBdr>
    </w:div>
    <w:div w:id="1500081113">
      <w:bodyDiv w:val="1"/>
      <w:marLeft w:val="0"/>
      <w:marRight w:val="0"/>
      <w:marTop w:val="0"/>
      <w:marBottom w:val="0"/>
      <w:divBdr>
        <w:top w:val="none" w:sz="0" w:space="0" w:color="auto"/>
        <w:left w:val="none" w:sz="0" w:space="0" w:color="auto"/>
        <w:bottom w:val="none" w:sz="0" w:space="0" w:color="auto"/>
        <w:right w:val="none" w:sz="0" w:space="0" w:color="auto"/>
      </w:divBdr>
    </w:div>
    <w:div w:id="1589926447">
      <w:bodyDiv w:val="1"/>
      <w:marLeft w:val="0"/>
      <w:marRight w:val="0"/>
      <w:marTop w:val="0"/>
      <w:marBottom w:val="0"/>
      <w:divBdr>
        <w:top w:val="none" w:sz="0" w:space="0" w:color="auto"/>
        <w:left w:val="none" w:sz="0" w:space="0" w:color="auto"/>
        <w:bottom w:val="none" w:sz="0" w:space="0" w:color="auto"/>
        <w:right w:val="none" w:sz="0" w:space="0" w:color="auto"/>
      </w:divBdr>
    </w:div>
    <w:div w:id="210464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FB7BD-602F-4C78-BB68-7D54117B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44</Pages>
  <Words>12086</Words>
  <Characters>68893</Characters>
  <Application>Microsoft Office Word</Application>
  <DocSecurity>0</DocSecurity>
  <Lines>574</Lines>
  <Paragraphs>161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Marmorale, Capo Sez. Funz. Amm Vittoria - TERRAM</dc:creator>
  <cp:lastModifiedBy>Bortolomiol, Capo Serv.Funz. Amm. Laura - TERRARM</cp:lastModifiedBy>
  <cp:revision>48</cp:revision>
  <cp:lastPrinted>2018-09-06T08:07:00Z</cp:lastPrinted>
  <dcterms:created xsi:type="dcterms:W3CDTF">2018-09-05T08:36:00Z</dcterms:created>
  <dcterms:modified xsi:type="dcterms:W3CDTF">2018-10-15T13:31:00Z</dcterms:modified>
</cp:coreProperties>
</file>